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342BC4">
      <w:pPr>
        <w:spacing w:after="160" w:line="240" w:lineRule="atLeast"/>
        <w:jc w:val="left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附件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5</w:t>
      </w:r>
      <w:bookmarkStart w:id="0" w:name="_GoBack"/>
      <w:bookmarkEnd w:id="0"/>
    </w:p>
    <w:p w14:paraId="6CAE5295">
      <w:pPr>
        <w:pStyle w:val="10"/>
        <w:jc w:val="center"/>
        <w:rPr>
          <w:rFonts w:hint="eastAsia" w:ascii="方正小标宋_GBK" w:hAnsi="方正小标宋_GBK" w:eastAsia="方正小标宋_GBK" w:cs="方正小标宋_GBK"/>
          <w:b/>
          <w:bCs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/>
          <w:bCs/>
          <w:sz w:val="36"/>
          <w:szCs w:val="36"/>
        </w:rPr>
        <w:t>海南</w:t>
      </w:r>
      <w:r>
        <w:rPr>
          <w:rFonts w:hint="eastAsia" w:ascii="方正小标宋_GBK" w:hAnsi="方正小标宋_GBK" w:eastAsia="方正小标宋_GBK" w:cs="方正小标宋_GBK"/>
          <w:b/>
          <w:bCs/>
          <w:sz w:val="36"/>
          <w:szCs w:val="36"/>
          <w:lang w:val="en-US" w:eastAsia="zh-CN"/>
        </w:rPr>
        <w:t>师范</w:t>
      </w:r>
      <w:r>
        <w:rPr>
          <w:rFonts w:hint="eastAsia" w:ascii="方正小标宋_GBK" w:hAnsi="方正小标宋_GBK" w:eastAsia="方正小标宋_GBK" w:cs="方正小标宋_GBK"/>
          <w:b/>
          <w:bCs/>
          <w:sz w:val="36"/>
          <w:szCs w:val="36"/>
        </w:rPr>
        <w:t>大学</w:t>
      </w:r>
      <w:r>
        <w:rPr>
          <w:rFonts w:hint="eastAsia" w:ascii="方正小标宋_GBK" w:hAnsi="方正小标宋_GBK" w:eastAsia="方正小标宋_GBK" w:cs="方正小标宋_GBK"/>
          <w:b/>
          <w:bCs/>
          <w:sz w:val="36"/>
          <w:szCs w:val="36"/>
          <w:lang w:val="en-US" w:eastAsia="zh-CN"/>
        </w:rPr>
        <w:t>人工智能</w:t>
      </w:r>
      <w:r>
        <w:rPr>
          <w:rFonts w:hint="eastAsia" w:ascii="方正小标宋_GBK" w:hAnsi="方正小标宋_GBK" w:eastAsia="方正小标宋_GBK" w:cs="方正小标宋_GBK"/>
          <w:b/>
          <w:bCs/>
          <w:sz w:val="36"/>
          <w:szCs w:val="36"/>
        </w:rPr>
        <w:t>学院2027年推免生</w:t>
      </w:r>
    </w:p>
    <w:p w14:paraId="19CA8F1D">
      <w:pPr>
        <w:pStyle w:val="10"/>
        <w:jc w:val="center"/>
        <w:rPr>
          <w:rFonts w:hint="eastAsia" w:ascii="方正小标宋_GBK" w:hAnsi="方正小标宋_GBK" w:eastAsia="方正小标宋_GBK" w:cs="方正小标宋_GBK"/>
          <w:b/>
          <w:bCs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/>
          <w:bCs/>
          <w:sz w:val="36"/>
          <w:szCs w:val="36"/>
        </w:rPr>
        <w:t>材料审核评分标准</w:t>
      </w:r>
    </w:p>
    <w:p w14:paraId="43F2711A">
      <w:pPr>
        <w:pStyle w:val="10"/>
        <w:jc w:val="center"/>
        <w:rPr>
          <w:b/>
          <w:bCs/>
          <w:sz w:val="36"/>
          <w:szCs w:val="36"/>
        </w:rPr>
      </w:pPr>
    </w:p>
    <w:p w14:paraId="45CEADC4">
      <w:pPr>
        <w:spacing w:line="360" w:lineRule="auto"/>
        <w:ind w:firstLine="482" w:firstLineChars="200"/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  <w:lang w:val="en-US" w:eastAsia="zh-CN"/>
        </w:rPr>
        <w:t>注：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材料审核评分满分为100分，以学业成绩评分、科研能力评分、外语能力评分、综合素质与荣誉评分四项评分之和计算总分，总分不低于60分的考生进入复试名单。</w:t>
      </w:r>
    </w:p>
    <w:p w14:paraId="65EC3CD1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本表所列各项认定范围及说明：</w:t>
      </w:r>
    </w:p>
    <w:p w14:paraId="04F9DD99">
      <w:pPr>
        <w:pStyle w:val="1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1.同一类型证书或证明得分就高不就低，不重复计分，按最高分计；</w:t>
      </w:r>
    </w:p>
    <w:p w14:paraId="0252162C">
      <w:pPr>
        <w:pStyle w:val="1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2.无精准排名证明或分数的，以就读学校出具的等级证明、成绩位次说明酌情打分；学业成绩出现不及格的，学业成绩项总分扣5分；</w:t>
      </w:r>
    </w:p>
    <w:p w14:paraId="34769327">
      <w:pPr>
        <w:pStyle w:val="1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3.论文、著作第一作者为导师，考生为第二作者或第二编者的，考生视为第一作者；</w:t>
      </w:r>
    </w:p>
    <w:p w14:paraId="12EB29DB">
      <w:pPr>
        <w:pStyle w:val="1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4.课题须提供立项通知书或结项证书；外语有多项语言成绩的，只以最优成绩计分一次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eastAsia="zh-CN"/>
        </w:rPr>
        <w:t>；</w:t>
      </w:r>
    </w:p>
    <w:p w14:paraId="7FB17BC7">
      <w:pPr>
        <w:pStyle w:val="1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5.科研能力、综合素质与荣誉各项可累计计分，累计超过该项满分的，按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该项满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分计。</w:t>
      </w:r>
    </w:p>
    <w:tbl>
      <w:tblPr>
        <w:tblStyle w:val="11"/>
        <w:tblW w:w="5044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338"/>
        <w:gridCol w:w="6246"/>
        <w:gridCol w:w="511"/>
      </w:tblGrid>
      <w:tr w14:paraId="66B09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17" w:hRule="atLeast"/>
        </w:trPr>
        <w:tc>
          <w:tcPr>
            <w:tcW w:w="1285" w:type="pct"/>
            <w:vAlign w:val="center"/>
          </w:tcPr>
          <w:p w14:paraId="4BDAEEF9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审核项目</w:t>
            </w:r>
          </w:p>
        </w:tc>
        <w:tc>
          <w:tcPr>
            <w:tcW w:w="3433" w:type="pct"/>
            <w:vAlign w:val="center"/>
          </w:tcPr>
          <w:p w14:paraId="7EB0B750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审核要点</w:t>
            </w:r>
          </w:p>
        </w:tc>
        <w:tc>
          <w:tcPr>
            <w:tcW w:w="281" w:type="pct"/>
            <w:vAlign w:val="center"/>
          </w:tcPr>
          <w:p w14:paraId="65177060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分值</w:t>
            </w:r>
          </w:p>
        </w:tc>
      </w:tr>
      <w:tr w14:paraId="0CBCB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17" w:hRule="atLeast"/>
        </w:trPr>
        <w:tc>
          <w:tcPr>
            <w:tcW w:w="1285" w:type="pct"/>
            <w:vMerge w:val="restart"/>
            <w:vAlign w:val="center"/>
          </w:tcPr>
          <w:p w14:paraId="2680D6B3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学业成绩</w:t>
            </w:r>
          </w:p>
          <w:p w14:paraId="512EFE85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（满分</w:t>
            </w: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0分）</w:t>
            </w:r>
          </w:p>
        </w:tc>
        <w:tc>
          <w:tcPr>
            <w:tcW w:w="3433" w:type="pct"/>
            <w:vAlign w:val="center"/>
          </w:tcPr>
          <w:p w14:paraId="23FF0268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专业排名前5%（含）</w:t>
            </w:r>
          </w:p>
        </w:tc>
        <w:tc>
          <w:tcPr>
            <w:tcW w:w="281" w:type="pct"/>
            <w:vAlign w:val="center"/>
          </w:tcPr>
          <w:p w14:paraId="6F45BC75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50</w:t>
            </w:r>
          </w:p>
        </w:tc>
      </w:tr>
      <w:tr w14:paraId="593FDA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17" w:hRule="atLeast"/>
        </w:trPr>
        <w:tc>
          <w:tcPr>
            <w:tcW w:w="1285" w:type="pct"/>
            <w:vMerge w:val="continue"/>
            <w:vAlign w:val="center"/>
          </w:tcPr>
          <w:p w14:paraId="0A5BBF4A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433" w:type="pct"/>
            <w:vAlign w:val="center"/>
          </w:tcPr>
          <w:p w14:paraId="18FCE05B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专业排名前5%之后至10%（含）</w:t>
            </w:r>
          </w:p>
        </w:tc>
        <w:tc>
          <w:tcPr>
            <w:tcW w:w="281" w:type="pct"/>
            <w:vAlign w:val="center"/>
          </w:tcPr>
          <w:p w14:paraId="01FE4246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48</w:t>
            </w:r>
          </w:p>
        </w:tc>
      </w:tr>
      <w:tr w14:paraId="5DFEC2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17" w:hRule="atLeast"/>
        </w:trPr>
        <w:tc>
          <w:tcPr>
            <w:tcW w:w="1285" w:type="pct"/>
            <w:vMerge w:val="continue"/>
            <w:vAlign w:val="center"/>
          </w:tcPr>
          <w:p w14:paraId="0E7058D2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433" w:type="pct"/>
            <w:vAlign w:val="center"/>
          </w:tcPr>
          <w:p w14:paraId="7B7835F4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专业排名前10%之后至15%（含）</w:t>
            </w:r>
          </w:p>
        </w:tc>
        <w:tc>
          <w:tcPr>
            <w:tcW w:w="281" w:type="pct"/>
            <w:vAlign w:val="center"/>
          </w:tcPr>
          <w:p w14:paraId="4BC873C1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45</w:t>
            </w:r>
          </w:p>
        </w:tc>
      </w:tr>
      <w:tr w14:paraId="5059DD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17" w:hRule="atLeast"/>
        </w:trPr>
        <w:tc>
          <w:tcPr>
            <w:tcW w:w="1285" w:type="pct"/>
            <w:vMerge w:val="continue"/>
            <w:vAlign w:val="center"/>
          </w:tcPr>
          <w:p w14:paraId="362195DD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433" w:type="pct"/>
            <w:vAlign w:val="center"/>
          </w:tcPr>
          <w:p w14:paraId="0CEB938B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专业排名前15%之后至20%（含）</w:t>
            </w:r>
          </w:p>
        </w:tc>
        <w:tc>
          <w:tcPr>
            <w:tcW w:w="281" w:type="pct"/>
            <w:vAlign w:val="center"/>
          </w:tcPr>
          <w:p w14:paraId="35A72B48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41</w:t>
            </w:r>
          </w:p>
        </w:tc>
      </w:tr>
      <w:tr w14:paraId="6EFF0B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17" w:hRule="atLeast"/>
        </w:trPr>
        <w:tc>
          <w:tcPr>
            <w:tcW w:w="1285" w:type="pct"/>
            <w:vMerge w:val="continue"/>
            <w:vAlign w:val="center"/>
          </w:tcPr>
          <w:p w14:paraId="5BAB2324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433" w:type="pct"/>
            <w:vAlign w:val="center"/>
          </w:tcPr>
          <w:p w14:paraId="6DD9F446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专业排名在20%之后</w:t>
            </w:r>
          </w:p>
        </w:tc>
        <w:tc>
          <w:tcPr>
            <w:tcW w:w="281" w:type="pct"/>
            <w:vAlign w:val="center"/>
          </w:tcPr>
          <w:p w14:paraId="0309E962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36</w:t>
            </w:r>
          </w:p>
        </w:tc>
      </w:tr>
      <w:tr w14:paraId="40439F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17" w:hRule="atLeast"/>
        </w:trPr>
        <w:tc>
          <w:tcPr>
            <w:tcW w:w="1285" w:type="pct"/>
            <w:vMerge w:val="restart"/>
            <w:vAlign w:val="center"/>
          </w:tcPr>
          <w:p w14:paraId="5D856520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科研能力评分（满分</w:t>
            </w: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0分，可累计计分）</w:t>
            </w:r>
          </w:p>
        </w:tc>
        <w:tc>
          <w:tcPr>
            <w:tcW w:w="3433" w:type="pct"/>
            <w:vAlign w:val="center"/>
          </w:tcPr>
          <w:p w14:paraId="5E1C1FDE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学术专著、专利、SCI或中文核心期刊论文（独立作者或第一作者；导师一作、本人二作视为第一作者），含录用待刊并提供正式录用证明</w:t>
            </w:r>
          </w:p>
        </w:tc>
        <w:tc>
          <w:tcPr>
            <w:tcW w:w="281" w:type="pct"/>
            <w:vAlign w:val="center"/>
          </w:tcPr>
          <w:p w14:paraId="3DA11A1F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10</w:t>
            </w:r>
          </w:p>
        </w:tc>
      </w:tr>
      <w:tr w14:paraId="0DD0A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17" w:hRule="atLeast"/>
        </w:trPr>
        <w:tc>
          <w:tcPr>
            <w:tcW w:w="1285" w:type="pct"/>
            <w:vMerge w:val="continue"/>
            <w:vAlign w:val="center"/>
          </w:tcPr>
          <w:p w14:paraId="06168AC6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433" w:type="pct"/>
            <w:vAlign w:val="center"/>
          </w:tcPr>
          <w:p w14:paraId="0B2BCA50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上述期刊范围之外的正规期刊论文（独立作者或第一作者）</w:t>
            </w:r>
          </w:p>
        </w:tc>
        <w:tc>
          <w:tcPr>
            <w:tcW w:w="281" w:type="pct"/>
            <w:vAlign w:val="center"/>
          </w:tcPr>
          <w:p w14:paraId="41115D5A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8</w:t>
            </w:r>
          </w:p>
        </w:tc>
      </w:tr>
      <w:tr w14:paraId="157C2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17" w:hRule="atLeast"/>
        </w:trPr>
        <w:tc>
          <w:tcPr>
            <w:tcW w:w="1285" w:type="pct"/>
            <w:vMerge w:val="continue"/>
            <w:vAlign w:val="center"/>
          </w:tcPr>
          <w:p w14:paraId="37FBE356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433" w:type="pct"/>
            <w:vAlign w:val="center"/>
          </w:tcPr>
          <w:p w14:paraId="77654350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上述期刊范围之外的正规期刊论文（录用待刊并提供正式录用证明）</w:t>
            </w:r>
          </w:p>
        </w:tc>
        <w:tc>
          <w:tcPr>
            <w:tcW w:w="281" w:type="pct"/>
            <w:vAlign w:val="center"/>
          </w:tcPr>
          <w:p w14:paraId="31900C42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4</w:t>
            </w:r>
          </w:p>
        </w:tc>
      </w:tr>
      <w:tr w14:paraId="1E6E9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17" w:hRule="atLeast"/>
        </w:trPr>
        <w:tc>
          <w:tcPr>
            <w:tcW w:w="1285" w:type="pct"/>
            <w:vMerge w:val="continue"/>
            <w:vAlign w:val="center"/>
          </w:tcPr>
          <w:p w14:paraId="6219E025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433" w:type="pct"/>
            <w:vAlign w:val="center"/>
          </w:tcPr>
          <w:p w14:paraId="149AFCD7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在其他正规学术期刊发表论文</w:t>
            </w:r>
          </w:p>
        </w:tc>
        <w:tc>
          <w:tcPr>
            <w:tcW w:w="281" w:type="pct"/>
            <w:vAlign w:val="center"/>
          </w:tcPr>
          <w:p w14:paraId="355F5AAA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4</w:t>
            </w:r>
          </w:p>
        </w:tc>
      </w:tr>
      <w:tr w14:paraId="350365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17" w:hRule="atLeast"/>
        </w:trPr>
        <w:tc>
          <w:tcPr>
            <w:tcW w:w="1285" w:type="pct"/>
            <w:vMerge w:val="continue"/>
            <w:vAlign w:val="center"/>
          </w:tcPr>
          <w:p w14:paraId="4EE9D391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433" w:type="pct"/>
            <w:vAlign w:val="center"/>
          </w:tcPr>
          <w:p w14:paraId="5A8371B3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在其他正规学术期刊发表论文（录用待刊并提供正式录用证明）</w:t>
            </w:r>
          </w:p>
        </w:tc>
        <w:tc>
          <w:tcPr>
            <w:tcW w:w="281" w:type="pct"/>
            <w:vAlign w:val="center"/>
          </w:tcPr>
          <w:p w14:paraId="108DABF2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2</w:t>
            </w:r>
          </w:p>
        </w:tc>
      </w:tr>
      <w:tr w14:paraId="325374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17" w:hRule="atLeast"/>
        </w:trPr>
        <w:tc>
          <w:tcPr>
            <w:tcW w:w="1285" w:type="pct"/>
            <w:vMerge w:val="continue"/>
            <w:vAlign w:val="center"/>
          </w:tcPr>
          <w:p w14:paraId="0CFDE0BD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433" w:type="pct"/>
            <w:vAlign w:val="center"/>
          </w:tcPr>
          <w:p w14:paraId="515BF75B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作为课题组成员参与国家级科研课题</w:t>
            </w:r>
          </w:p>
        </w:tc>
        <w:tc>
          <w:tcPr>
            <w:tcW w:w="281" w:type="pct"/>
            <w:vAlign w:val="center"/>
          </w:tcPr>
          <w:p w14:paraId="1405DCC7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10</w:t>
            </w:r>
          </w:p>
        </w:tc>
      </w:tr>
      <w:tr w14:paraId="47958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17" w:hRule="atLeast"/>
        </w:trPr>
        <w:tc>
          <w:tcPr>
            <w:tcW w:w="1285" w:type="pct"/>
            <w:vMerge w:val="continue"/>
            <w:vAlign w:val="center"/>
          </w:tcPr>
          <w:p w14:paraId="63BD104A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433" w:type="pct"/>
            <w:vAlign w:val="center"/>
          </w:tcPr>
          <w:p w14:paraId="1180E7FC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作为课题组成员参与省级科研课题</w:t>
            </w:r>
          </w:p>
        </w:tc>
        <w:tc>
          <w:tcPr>
            <w:tcW w:w="281" w:type="pct"/>
            <w:vAlign w:val="center"/>
          </w:tcPr>
          <w:p w14:paraId="128056CD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8</w:t>
            </w:r>
          </w:p>
        </w:tc>
      </w:tr>
      <w:tr w14:paraId="51AC19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17" w:hRule="atLeast"/>
        </w:trPr>
        <w:tc>
          <w:tcPr>
            <w:tcW w:w="1285" w:type="pct"/>
            <w:vMerge w:val="continue"/>
            <w:vAlign w:val="center"/>
          </w:tcPr>
          <w:p w14:paraId="22D7054E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433" w:type="pct"/>
            <w:vAlign w:val="center"/>
          </w:tcPr>
          <w:p w14:paraId="3F10DD57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主持校级科研课题</w:t>
            </w:r>
          </w:p>
        </w:tc>
        <w:tc>
          <w:tcPr>
            <w:tcW w:w="281" w:type="pct"/>
            <w:vAlign w:val="center"/>
          </w:tcPr>
          <w:p w14:paraId="4B595213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6</w:t>
            </w:r>
          </w:p>
        </w:tc>
      </w:tr>
      <w:tr w14:paraId="5C582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17" w:hRule="atLeast"/>
        </w:trPr>
        <w:tc>
          <w:tcPr>
            <w:tcW w:w="1285" w:type="pct"/>
            <w:vMerge w:val="continue"/>
            <w:vAlign w:val="center"/>
          </w:tcPr>
          <w:p w14:paraId="27441F3C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433" w:type="pct"/>
            <w:vAlign w:val="center"/>
          </w:tcPr>
          <w:p w14:paraId="2C6CEE81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参与校级科研课题</w:t>
            </w:r>
          </w:p>
        </w:tc>
        <w:tc>
          <w:tcPr>
            <w:tcW w:w="281" w:type="pct"/>
            <w:vAlign w:val="center"/>
          </w:tcPr>
          <w:p w14:paraId="347EA691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4</w:t>
            </w:r>
          </w:p>
        </w:tc>
      </w:tr>
      <w:tr w14:paraId="75EAB3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17" w:hRule="atLeast"/>
        </w:trPr>
        <w:tc>
          <w:tcPr>
            <w:tcW w:w="1285" w:type="pct"/>
            <w:vMerge w:val="continue"/>
            <w:vAlign w:val="center"/>
          </w:tcPr>
          <w:p w14:paraId="03C0F8C9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433" w:type="pct"/>
            <w:vAlign w:val="center"/>
          </w:tcPr>
          <w:p w14:paraId="158EE7DB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参加国家级学科竞赛</w:t>
            </w:r>
          </w:p>
        </w:tc>
        <w:tc>
          <w:tcPr>
            <w:tcW w:w="281" w:type="pct"/>
            <w:vAlign w:val="center"/>
          </w:tcPr>
          <w:p w14:paraId="46A60821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10</w:t>
            </w:r>
          </w:p>
        </w:tc>
      </w:tr>
      <w:tr w14:paraId="17F08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17" w:hRule="atLeast"/>
        </w:trPr>
        <w:tc>
          <w:tcPr>
            <w:tcW w:w="1285" w:type="pct"/>
            <w:vMerge w:val="continue"/>
            <w:vAlign w:val="center"/>
          </w:tcPr>
          <w:p w14:paraId="242AB2F1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433" w:type="pct"/>
            <w:vAlign w:val="center"/>
          </w:tcPr>
          <w:p w14:paraId="37A584CD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获省级学科竞赛奖项</w:t>
            </w:r>
          </w:p>
        </w:tc>
        <w:tc>
          <w:tcPr>
            <w:tcW w:w="281" w:type="pct"/>
            <w:vAlign w:val="center"/>
          </w:tcPr>
          <w:p w14:paraId="7BB6A4F3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8</w:t>
            </w:r>
          </w:p>
        </w:tc>
      </w:tr>
      <w:tr w14:paraId="6BC6B4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17" w:hRule="atLeast"/>
        </w:trPr>
        <w:tc>
          <w:tcPr>
            <w:tcW w:w="1285" w:type="pct"/>
            <w:vMerge w:val="continue"/>
            <w:vAlign w:val="center"/>
          </w:tcPr>
          <w:p w14:paraId="5B1DEDE8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433" w:type="pct"/>
            <w:vAlign w:val="center"/>
          </w:tcPr>
          <w:p w14:paraId="5BB23783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获校级学科竞赛奖项</w:t>
            </w:r>
          </w:p>
        </w:tc>
        <w:tc>
          <w:tcPr>
            <w:tcW w:w="281" w:type="pct"/>
            <w:vAlign w:val="center"/>
          </w:tcPr>
          <w:p w14:paraId="6DD3079B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6</w:t>
            </w:r>
          </w:p>
        </w:tc>
      </w:tr>
      <w:tr w14:paraId="13C252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17" w:hRule="atLeast"/>
        </w:trPr>
        <w:tc>
          <w:tcPr>
            <w:tcW w:w="1285" w:type="pct"/>
            <w:vMerge w:val="restart"/>
            <w:vAlign w:val="center"/>
          </w:tcPr>
          <w:p w14:paraId="6E36307D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外语能力评分</w:t>
            </w:r>
          </w:p>
          <w:p w14:paraId="6548A1C8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（满分10分）</w:t>
            </w:r>
          </w:p>
        </w:tc>
        <w:tc>
          <w:tcPr>
            <w:tcW w:w="3433" w:type="pct"/>
            <w:vAlign w:val="center"/>
          </w:tcPr>
          <w:p w14:paraId="27C50F26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六级550分及以上</w:t>
            </w:r>
          </w:p>
        </w:tc>
        <w:tc>
          <w:tcPr>
            <w:tcW w:w="281" w:type="pct"/>
            <w:vAlign w:val="center"/>
          </w:tcPr>
          <w:p w14:paraId="1D5E197B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10</w:t>
            </w:r>
          </w:p>
        </w:tc>
      </w:tr>
      <w:tr w14:paraId="7A99A1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17" w:hRule="atLeast"/>
        </w:trPr>
        <w:tc>
          <w:tcPr>
            <w:tcW w:w="1285" w:type="pct"/>
            <w:vMerge w:val="continue"/>
            <w:vAlign w:val="center"/>
          </w:tcPr>
          <w:p w14:paraId="6013C7EC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433" w:type="pct"/>
            <w:vAlign w:val="center"/>
          </w:tcPr>
          <w:p w14:paraId="4C3E1C9F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六级500～549分</w:t>
            </w:r>
          </w:p>
        </w:tc>
        <w:tc>
          <w:tcPr>
            <w:tcW w:w="281" w:type="pct"/>
            <w:vAlign w:val="center"/>
          </w:tcPr>
          <w:p w14:paraId="1511E5A1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8</w:t>
            </w:r>
          </w:p>
        </w:tc>
      </w:tr>
      <w:tr w14:paraId="0AECF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17" w:hRule="atLeast"/>
        </w:trPr>
        <w:tc>
          <w:tcPr>
            <w:tcW w:w="1285" w:type="pct"/>
            <w:vMerge w:val="continue"/>
            <w:vAlign w:val="center"/>
          </w:tcPr>
          <w:p w14:paraId="20A26939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433" w:type="pct"/>
            <w:vAlign w:val="center"/>
          </w:tcPr>
          <w:p w14:paraId="358200DD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六级425～499分</w:t>
            </w:r>
          </w:p>
        </w:tc>
        <w:tc>
          <w:tcPr>
            <w:tcW w:w="281" w:type="pct"/>
            <w:vAlign w:val="center"/>
          </w:tcPr>
          <w:p w14:paraId="63684198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6</w:t>
            </w:r>
          </w:p>
        </w:tc>
      </w:tr>
      <w:tr w14:paraId="42947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17" w:hRule="atLeast"/>
        </w:trPr>
        <w:tc>
          <w:tcPr>
            <w:tcW w:w="1285" w:type="pct"/>
            <w:vMerge w:val="continue"/>
            <w:vAlign w:val="center"/>
          </w:tcPr>
          <w:p w14:paraId="12907A21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433" w:type="pct"/>
            <w:vAlign w:val="center"/>
          </w:tcPr>
          <w:p w14:paraId="263BFBB6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四级合格及以上</w:t>
            </w:r>
          </w:p>
        </w:tc>
        <w:tc>
          <w:tcPr>
            <w:tcW w:w="281" w:type="pct"/>
            <w:vAlign w:val="center"/>
          </w:tcPr>
          <w:p w14:paraId="73DEFDD9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4</w:t>
            </w:r>
          </w:p>
        </w:tc>
      </w:tr>
      <w:tr w14:paraId="6075E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17" w:hRule="atLeast"/>
        </w:trPr>
        <w:tc>
          <w:tcPr>
            <w:tcW w:w="1285" w:type="pct"/>
            <w:vMerge w:val="restart"/>
            <w:vAlign w:val="center"/>
          </w:tcPr>
          <w:p w14:paraId="7EBDE808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综合素质与荣誉评分（满分10分，可累计计分）</w:t>
            </w:r>
          </w:p>
        </w:tc>
        <w:tc>
          <w:tcPr>
            <w:tcW w:w="3433" w:type="pct"/>
            <w:vAlign w:val="center"/>
          </w:tcPr>
          <w:p w14:paraId="4FF57C7E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国家级荣誉（三好学生、优秀学生干部、优秀毕业生等）</w:t>
            </w:r>
          </w:p>
        </w:tc>
        <w:tc>
          <w:tcPr>
            <w:tcW w:w="281" w:type="pct"/>
            <w:vAlign w:val="center"/>
          </w:tcPr>
          <w:p w14:paraId="53B36055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10</w:t>
            </w:r>
          </w:p>
        </w:tc>
      </w:tr>
      <w:tr w14:paraId="74CBF5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17" w:hRule="atLeast"/>
        </w:trPr>
        <w:tc>
          <w:tcPr>
            <w:tcW w:w="1285" w:type="pct"/>
            <w:vMerge w:val="continue"/>
            <w:vAlign w:val="center"/>
          </w:tcPr>
          <w:p w14:paraId="59FBBDB8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3433" w:type="pct"/>
            <w:vAlign w:val="center"/>
          </w:tcPr>
          <w:p w14:paraId="3A686C92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省级荣誉（同上）</w:t>
            </w:r>
          </w:p>
        </w:tc>
        <w:tc>
          <w:tcPr>
            <w:tcW w:w="281" w:type="pct"/>
            <w:vAlign w:val="center"/>
          </w:tcPr>
          <w:p w14:paraId="0DB33C5F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7</w:t>
            </w:r>
          </w:p>
        </w:tc>
      </w:tr>
      <w:tr w14:paraId="76890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17" w:hRule="atLeast"/>
        </w:trPr>
        <w:tc>
          <w:tcPr>
            <w:tcW w:w="1285" w:type="pct"/>
            <w:vMerge w:val="continue"/>
            <w:vAlign w:val="center"/>
          </w:tcPr>
          <w:p w14:paraId="56591B71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3433" w:type="pct"/>
            <w:vAlign w:val="center"/>
          </w:tcPr>
          <w:p w14:paraId="7EFA86BD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校级荣誉（同上）</w:t>
            </w:r>
          </w:p>
        </w:tc>
        <w:tc>
          <w:tcPr>
            <w:tcW w:w="281" w:type="pct"/>
            <w:vAlign w:val="center"/>
          </w:tcPr>
          <w:p w14:paraId="0F66D419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4</w:t>
            </w:r>
          </w:p>
        </w:tc>
      </w:tr>
      <w:tr w14:paraId="2DB752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17" w:hRule="atLeast"/>
        </w:trPr>
        <w:tc>
          <w:tcPr>
            <w:tcW w:w="1285" w:type="pct"/>
            <w:vMerge w:val="continue"/>
            <w:vAlign w:val="center"/>
          </w:tcPr>
          <w:p w14:paraId="31434DC8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3433" w:type="pct"/>
            <w:vAlign w:val="center"/>
          </w:tcPr>
          <w:p w14:paraId="7EE935AF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政治素养良好、品行端正、无违纪记录、诚信档案无不良记录</w:t>
            </w:r>
          </w:p>
        </w:tc>
        <w:tc>
          <w:tcPr>
            <w:tcW w:w="281" w:type="pct"/>
            <w:vAlign w:val="center"/>
          </w:tcPr>
          <w:p w14:paraId="383C333A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2</w:t>
            </w:r>
          </w:p>
        </w:tc>
      </w:tr>
      <w:tr w14:paraId="112FB5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17" w:hRule="atLeast"/>
        </w:trPr>
        <w:tc>
          <w:tcPr>
            <w:tcW w:w="1285" w:type="pct"/>
            <w:vMerge w:val="continue"/>
            <w:vAlign w:val="center"/>
          </w:tcPr>
          <w:p w14:paraId="056FB113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3433" w:type="pct"/>
            <w:vAlign w:val="center"/>
          </w:tcPr>
          <w:p w14:paraId="44E34748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担任班级、学生会、社团学生干部满2年及以上</w:t>
            </w:r>
          </w:p>
        </w:tc>
        <w:tc>
          <w:tcPr>
            <w:tcW w:w="281" w:type="pct"/>
            <w:vAlign w:val="center"/>
          </w:tcPr>
          <w:p w14:paraId="520A9B1A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3</w:t>
            </w:r>
          </w:p>
        </w:tc>
      </w:tr>
      <w:tr w14:paraId="77E076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17" w:hRule="atLeast"/>
        </w:trPr>
        <w:tc>
          <w:tcPr>
            <w:tcW w:w="1285" w:type="pct"/>
            <w:vMerge w:val="continue"/>
            <w:vAlign w:val="center"/>
          </w:tcPr>
          <w:p w14:paraId="58B5B4D1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3433" w:type="pct"/>
            <w:vAlign w:val="center"/>
          </w:tcPr>
          <w:p w14:paraId="60D0358D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担任班级、学生会、社团学生干部满1年</w:t>
            </w:r>
          </w:p>
        </w:tc>
        <w:tc>
          <w:tcPr>
            <w:tcW w:w="281" w:type="pct"/>
            <w:vAlign w:val="center"/>
          </w:tcPr>
          <w:p w14:paraId="4D2B0E52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2</w:t>
            </w:r>
          </w:p>
        </w:tc>
      </w:tr>
      <w:tr w14:paraId="4C783C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17" w:hRule="atLeast"/>
        </w:trPr>
        <w:tc>
          <w:tcPr>
            <w:tcW w:w="1285" w:type="pct"/>
            <w:vMerge w:val="continue"/>
            <w:vAlign w:val="center"/>
          </w:tcPr>
          <w:p w14:paraId="5E2F09E6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3433" w:type="pct"/>
            <w:vAlign w:val="center"/>
          </w:tcPr>
          <w:p w14:paraId="4685DAC5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参与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项目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实践、志愿服务、社会调研并有正式证明</w:t>
            </w:r>
          </w:p>
        </w:tc>
        <w:tc>
          <w:tcPr>
            <w:tcW w:w="281" w:type="pct"/>
            <w:vAlign w:val="center"/>
          </w:tcPr>
          <w:p w14:paraId="0FD08F4E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2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-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5</w:t>
            </w:r>
          </w:p>
        </w:tc>
      </w:tr>
      <w:tr w14:paraId="4A327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17" w:hRule="atLeast"/>
        </w:trPr>
        <w:tc>
          <w:tcPr>
            <w:tcW w:w="1285" w:type="pct"/>
            <w:vMerge w:val="continue"/>
            <w:vAlign w:val="center"/>
          </w:tcPr>
          <w:p w14:paraId="7EA85BD5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3433" w:type="pct"/>
            <w:vAlign w:val="center"/>
          </w:tcPr>
          <w:p w14:paraId="3D672E71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体现综合素质的其他证明</w:t>
            </w:r>
          </w:p>
        </w:tc>
        <w:tc>
          <w:tcPr>
            <w:tcW w:w="281" w:type="pct"/>
            <w:vAlign w:val="center"/>
          </w:tcPr>
          <w:p w14:paraId="1BD38DE8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-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2</w:t>
            </w:r>
          </w:p>
        </w:tc>
      </w:tr>
    </w:tbl>
    <w:p w14:paraId="621A79C3"/>
    <w:sectPr>
      <w:pgSz w:w="11906" w:h="16838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1235647C-6AE2-44DF-98FA-C462CDD25452}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DA24063C-C2C1-440B-972F-ED153FD17E4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documentProtection w:enforcement="0"/>
  <w:compat>
    <w:useFELayout/>
    <w:compatSetting w:name="compatibilityMode" w:uri="http://schemas.microsoft.com/office/word" w:val="15"/>
  </w:compat>
  <w:rsids>
    <w:rsidRoot w:val="00000000"/>
    <w:rsid w:val="018B2535"/>
    <w:rsid w:val="41234FEC"/>
    <w:rsid w:val="43143D05"/>
    <w:rsid w:val="58FE6BF5"/>
    <w:rsid w:val="6F320980"/>
    <w:rsid w:val="6F87540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name="endnote reference"/>
    <w:lsdException w:qFormat="1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next w:val="1"/>
    <w:qFormat/>
    <w:uiPriority w:val="0"/>
    <w:rPr>
      <w:rFonts w:asciiTheme="minorHAnsi" w:hAnsiTheme="minorHAnsi" w:eastAsiaTheme="minorEastAsia" w:cstheme="minorBidi"/>
      <w:color w:val="2E74B5"/>
      <w:sz w:val="32"/>
      <w:szCs w:val="32"/>
    </w:rPr>
  </w:style>
  <w:style w:type="paragraph" w:styleId="3">
    <w:name w:val="heading 2"/>
    <w:next w:val="1"/>
    <w:qFormat/>
    <w:uiPriority w:val="0"/>
    <w:rPr>
      <w:rFonts w:asciiTheme="minorHAnsi" w:hAnsiTheme="minorHAnsi" w:eastAsiaTheme="minorEastAsia" w:cstheme="minorBidi"/>
      <w:color w:val="2E74B5"/>
      <w:sz w:val="26"/>
      <w:szCs w:val="26"/>
    </w:rPr>
  </w:style>
  <w:style w:type="paragraph" w:styleId="4">
    <w:name w:val="heading 3"/>
    <w:next w:val="1"/>
    <w:qFormat/>
    <w:uiPriority w:val="0"/>
    <w:rPr>
      <w:rFonts w:asciiTheme="minorHAnsi" w:hAnsiTheme="minorHAnsi" w:eastAsiaTheme="minorEastAsia" w:cstheme="minorBidi"/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rFonts w:asciiTheme="minorHAnsi" w:hAnsiTheme="minorHAnsi" w:eastAsiaTheme="minorEastAsia" w:cstheme="minorBidi"/>
      <w:i/>
      <w:iCs/>
      <w:color w:val="2E74B5"/>
      <w:sz w:val="21"/>
      <w:szCs w:val="22"/>
    </w:rPr>
  </w:style>
  <w:style w:type="paragraph" w:styleId="6">
    <w:name w:val="heading 5"/>
    <w:next w:val="1"/>
    <w:qFormat/>
    <w:uiPriority w:val="0"/>
    <w:rPr>
      <w:rFonts w:asciiTheme="minorHAnsi" w:hAnsiTheme="minorHAnsi" w:eastAsiaTheme="minorEastAsia" w:cstheme="minorBidi"/>
      <w:color w:val="2E74B5"/>
      <w:sz w:val="21"/>
      <w:szCs w:val="22"/>
    </w:rPr>
  </w:style>
  <w:style w:type="paragraph" w:styleId="7">
    <w:name w:val="heading 6"/>
    <w:next w:val="1"/>
    <w:qFormat/>
    <w:uiPriority w:val="0"/>
    <w:rPr>
      <w:rFonts w:asciiTheme="minorHAnsi" w:hAnsiTheme="minorHAnsi" w:eastAsiaTheme="minorEastAsia" w:cstheme="minorBidi"/>
      <w:color w:val="1F4D78"/>
      <w:sz w:val="21"/>
      <w:szCs w:val="22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endnote text"/>
    <w:link w:val="18"/>
    <w:semiHidden/>
    <w:unhideWhenUsed/>
    <w:qFormat/>
    <w:uiPriority w:val="99"/>
    <w:pPr>
      <w:spacing w:after="0" w:line="240" w:lineRule="auto"/>
    </w:pPr>
    <w:rPr>
      <w:rFonts w:asciiTheme="minorHAnsi" w:hAnsiTheme="minorHAnsi" w:eastAsiaTheme="minorEastAsia" w:cstheme="minorBidi"/>
      <w:sz w:val="20"/>
      <w:szCs w:val="20"/>
    </w:rPr>
  </w:style>
  <w:style w:type="paragraph" w:styleId="9">
    <w:name w:val="footnote text"/>
    <w:link w:val="17"/>
    <w:semiHidden/>
    <w:unhideWhenUsed/>
    <w:qFormat/>
    <w:uiPriority w:val="99"/>
    <w:pPr>
      <w:spacing w:after="0" w:line="240" w:lineRule="auto"/>
    </w:pPr>
    <w:rPr>
      <w:rFonts w:asciiTheme="minorHAnsi" w:hAnsiTheme="minorHAnsi" w:eastAsiaTheme="minorEastAsia" w:cstheme="minorBidi"/>
      <w:sz w:val="20"/>
      <w:szCs w:val="20"/>
    </w:rPr>
  </w:style>
  <w:style w:type="paragraph" w:styleId="10">
    <w:name w:val="Title"/>
    <w:qFormat/>
    <w:uiPriority w:val="0"/>
    <w:rPr>
      <w:rFonts w:asciiTheme="minorHAnsi" w:hAnsiTheme="minorHAnsi" w:eastAsiaTheme="minorEastAsia" w:cstheme="minorBidi"/>
      <w:sz w:val="56"/>
      <w:szCs w:val="56"/>
    </w:rPr>
  </w:style>
  <w:style w:type="character" w:styleId="13">
    <w:name w:val="endnote reference"/>
    <w:semiHidden/>
    <w:unhideWhenUsed/>
    <w:qFormat/>
    <w:uiPriority w:val="99"/>
    <w:rPr>
      <w:vertAlign w:val="superscript"/>
    </w:rPr>
  </w:style>
  <w:style w:type="character" w:styleId="14">
    <w:name w:val="Hyperlink"/>
    <w:unhideWhenUsed/>
    <w:qFormat/>
    <w:uiPriority w:val="99"/>
    <w:rPr>
      <w:color w:val="0563C1"/>
      <w:u w:val="single"/>
    </w:rPr>
  </w:style>
  <w:style w:type="character" w:styleId="15">
    <w:name w:val="footnote reference"/>
    <w:semiHidden/>
    <w:unhideWhenUsed/>
    <w:qFormat/>
    <w:uiPriority w:val="99"/>
    <w:rPr>
      <w:vertAlign w:val="superscript"/>
    </w:rPr>
  </w:style>
  <w:style w:type="paragraph" w:styleId="16">
    <w:name w:val="List Paragraph"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character" w:customStyle="1" w:styleId="17">
    <w:name w:val="Footnote Text Char"/>
    <w:link w:val="9"/>
    <w:semiHidden/>
    <w:unhideWhenUsed/>
    <w:qFormat/>
    <w:uiPriority w:val="99"/>
    <w:rPr>
      <w:sz w:val="20"/>
      <w:szCs w:val="20"/>
    </w:rPr>
  </w:style>
  <w:style w:type="character" w:customStyle="1" w:styleId="18">
    <w:name w:val="Endnote Text Char"/>
    <w:link w:val="8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764</Words>
  <Characters>815</Characters>
  <TotalTime>0</TotalTime>
  <ScaleCrop>false</ScaleCrop>
  <LinksUpToDate>false</LinksUpToDate>
  <CharactersWithSpaces>815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2026-09-21T08:17:00Z</dcterms:created>
  <dc:creator>open-aichatapi-agent-runtime</dc:creator>
  <cp:lastModifiedBy>Q_Q</cp:lastModifiedBy>
  <cp:lastPrinted>2026-09-22T01:46:40Z</cp:lastPrinted>
  <dcterms:modified xsi:type="dcterms:W3CDTF">2026-09-22T01:55:23Z</dcterms:modified>
  <dc:title>海南大学材料科学与工程学院2027年推免生材料审核评分标准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eyJoZGlkIjoiYTkwZTcwMGQyY2U2M2NiODJlNDUzYTRlYjhiNjQ1YTciLCJ1c2VySWQiOiIyNzY3MDkzMTgifQ==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FBED4C6C37D04F3BAF8216416475F634_13</vt:lpwstr>
  </property>
</Properties>
</file>