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28"/>
        </w:rPr>
      </w:pPr>
    </w:p>
    <w:p>
      <w:pPr>
        <w:rPr>
          <w:rFonts w:eastAsia="仿宋_GB2312"/>
          <w:sz w:val="28"/>
          <w:u w:val="single"/>
        </w:rPr>
      </w:pPr>
      <w:r>
        <w:rPr>
          <w:rFonts w:hint="eastAsia" w:eastAsia="仿宋_GB2312"/>
          <w:sz w:val="28"/>
        </w:rPr>
        <w:t>合同编号：</w:t>
      </w:r>
      <w:r>
        <w:rPr>
          <w:rFonts w:hint="eastAsia" w:eastAsia="仿宋_GB2312"/>
          <w:sz w:val="28"/>
          <w:u w:val="single"/>
        </w:rPr>
        <w:t xml:space="preserve">              </w:t>
      </w:r>
    </w:p>
    <w:p>
      <w:pPr>
        <w:jc w:val="center"/>
        <w:rPr>
          <w:rFonts w:ascii="黑体" w:eastAsia="黑体"/>
          <w:b/>
          <w:sz w:val="44"/>
          <w:szCs w:val="44"/>
        </w:rPr>
      </w:pPr>
    </w:p>
    <w:p>
      <w:pPr>
        <w:jc w:val="center"/>
        <w:rPr>
          <w:rFonts w:ascii="黑体" w:eastAsia="黑体"/>
          <w:b/>
          <w:sz w:val="44"/>
          <w:szCs w:val="44"/>
        </w:rPr>
      </w:pPr>
    </w:p>
    <w:p>
      <w:pPr>
        <w:jc w:val="center"/>
        <w:rPr>
          <w:rFonts w:ascii="黑体" w:eastAsia="黑体"/>
          <w:b/>
          <w:sz w:val="44"/>
          <w:szCs w:val="44"/>
        </w:rPr>
      </w:pPr>
      <w:r>
        <w:rPr>
          <w:rFonts w:hint="eastAsia" w:ascii="黑体" w:eastAsia="黑体"/>
          <w:b/>
          <w:sz w:val="44"/>
          <w:szCs w:val="44"/>
        </w:rPr>
        <w:t>横向科研项目合同</w:t>
      </w:r>
    </w:p>
    <w:p>
      <w:pPr>
        <w:jc w:val="center"/>
        <w:rPr>
          <w:rFonts w:ascii="黑体" w:eastAsia="黑体"/>
          <w:b/>
          <w:sz w:val="32"/>
          <w:szCs w:val="32"/>
        </w:rPr>
      </w:pPr>
      <w:r>
        <w:rPr>
          <w:rFonts w:hint="eastAsia" w:ascii="黑体" w:eastAsia="黑体"/>
          <w:b/>
          <w:sz w:val="32"/>
          <w:szCs w:val="32"/>
        </w:rPr>
        <w:t>（咨询服务类）</w:t>
      </w:r>
    </w:p>
    <w:p>
      <w:pPr>
        <w:jc w:val="center"/>
        <w:rPr>
          <w:rFonts w:ascii="黑体" w:eastAsia="黑体"/>
          <w:b/>
          <w:sz w:val="44"/>
          <w:szCs w:val="44"/>
        </w:rPr>
      </w:pPr>
    </w:p>
    <w:p>
      <w:pPr>
        <w:spacing w:line="540" w:lineRule="auto"/>
        <w:ind w:firstLine="281" w:firstLineChars="100"/>
        <w:rPr>
          <w:rFonts w:ascii="仿宋_GB2312" w:eastAsia="仿宋_GB2312"/>
          <w:b/>
          <w:bCs/>
          <w:sz w:val="28"/>
          <w:u w:val="single"/>
        </w:rPr>
      </w:pPr>
      <w:r>
        <w:rPr>
          <w:rFonts w:hint="eastAsia" w:ascii="仿宋_GB2312" w:eastAsia="仿宋_GB2312"/>
          <w:b/>
          <w:bCs/>
          <w:sz w:val="28"/>
        </w:rPr>
        <w:t>项目名称：</w:t>
      </w:r>
      <w:r>
        <w:rPr>
          <w:rFonts w:hint="eastAsia" w:ascii="仿宋_GB2312" w:eastAsia="仿宋_GB2312"/>
          <w:b/>
          <w:bCs/>
          <w:sz w:val="28"/>
          <w:u w:val="single"/>
        </w:rPr>
        <w:t xml:space="preserve">                                   </w:t>
      </w:r>
    </w:p>
    <w:p>
      <w:pPr>
        <w:spacing w:line="540" w:lineRule="auto"/>
        <w:ind w:firstLine="281" w:firstLineChars="100"/>
        <w:rPr>
          <w:rFonts w:ascii="仿宋_GB2312" w:eastAsia="仿宋_GB2312"/>
          <w:b/>
          <w:bCs/>
          <w:sz w:val="28"/>
          <w:u w:val="single"/>
        </w:rPr>
      </w:pPr>
      <w:r>
        <w:rPr>
          <w:rFonts w:hint="eastAsia" w:ascii="仿宋_GB2312" w:eastAsia="仿宋_GB2312"/>
          <w:b/>
          <w:bCs/>
          <w:sz w:val="28"/>
        </w:rPr>
        <w:t>甲    方：</w:t>
      </w:r>
      <w:r>
        <w:rPr>
          <w:rFonts w:hint="eastAsia" w:ascii="仿宋_GB2312" w:eastAsia="仿宋_GB2312"/>
          <w:b/>
          <w:bCs/>
          <w:sz w:val="28"/>
          <w:u w:val="single"/>
        </w:rPr>
        <w:t xml:space="preserve">                                   </w:t>
      </w:r>
    </w:p>
    <w:p>
      <w:pPr>
        <w:spacing w:line="540" w:lineRule="auto"/>
        <w:ind w:firstLine="281" w:firstLineChars="100"/>
        <w:rPr>
          <w:rFonts w:ascii="仿宋_GB2312" w:eastAsia="仿宋_GB2312"/>
          <w:b/>
          <w:bCs/>
          <w:sz w:val="28"/>
          <w:u w:val="single"/>
        </w:rPr>
      </w:pPr>
      <w:r>
        <w:rPr>
          <w:rFonts w:hint="eastAsia" w:ascii="仿宋_GB2312" w:eastAsia="仿宋_GB2312"/>
          <w:b/>
          <w:bCs/>
          <w:sz w:val="28"/>
        </w:rPr>
        <w:t>甲方联系人：</w:t>
      </w:r>
      <w:r>
        <w:rPr>
          <w:rFonts w:hint="eastAsia" w:ascii="仿宋_GB2312" w:eastAsia="仿宋_GB2312"/>
          <w:b/>
          <w:bCs/>
          <w:sz w:val="28"/>
          <w:u w:val="single"/>
        </w:rPr>
        <w:t xml:space="preserve">                                 </w:t>
      </w:r>
    </w:p>
    <w:p>
      <w:pPr>
        <w:spacing w:line="540" w:lineRule="auto"/>
        <w:ind w:firstLine="281" w:firstLineChars="100"/>
        <w:rPr>
          <w:rFonts w:ascii="仿宋_GB2312" w:eastAsia="仿宋_GB2312"/>
          <w:b/>
          <w:bCs/>
          <w:sz w:val="28"/>
          <w:u w:val="single"/>
        </w:rPr>
      </w:pPr>
      <w:r>
        <w:rPr>
          <w:rFonts w:hint="eastAsia" w:ascii="仿宋_GB2312" w:eastAsia="仿宋_GB2312"/>
          <w:b/>
          <w:bCs/>
          <w:sz w:val="28"/>
        </w:rPr>
        <w:t>乙    方：</w:t>
      </w:r>
      <w:r>
        <w:rPr>
          <w:rFonts w:hint="eastAsia" w:ascii="仿宋_GB2312" w:eastAsia="仿宋_GB2312"/>
          <w:b/>
          <w:bCs/>
          <w:sz w:val="28"/>
          <w:u w:val="single"/>
        </w:rPr>
        <w:t xml:space="preserve">  </w:t>
      </w:r>
      <w:r>
        <w:rPr>
          <w:rFonts w:hint="eastAsia" w:ascii="仿宋_GB2312" w:eastAsia="仿宋_GB2312"/>
          <w:b/>
          <w:bCs/>
          <w:sz w:val="28"/>
          <w:u w:val="single"/>
          <w:lang w:val="en-US" w:eastAsia="zh-CN"/>
        </w:rPr>
        <w:t xml:space="preserve">         </w:t>
      </w:r>
      <w:r>
        <w:rPr>
          <w:rFonts w:hint="eastAsia" w:ascii="仿宋_GB2312" w:eastAsia="仿宋_GB2312"/>
          <w:b/>
          <w:bCs/>
          <w:sz w:val="28"/>
          <w:u w:val="single"/>
        </w:rPr>
        <w:t xml:space="preserve">海南师范大学            </w:t>
      </w:r>
    </w:p>
    <w:p>
      <w:pPr>
        <w:spacing w:line="540" w:lineRule="auto"/>
        <w:ind w:firstLine="281" w:firstLineChars="100"/>
        <w:rPr>
          <w:rFonts w:ascii="仿宋_GB2312" w:eastAsia="仿宋_GB2312"/>
          <w:b/>
          <w:bCs/>
          <w:sz w:val="28"/>
          <w:u w:val="single"/>
        </w:rPr>
      </w:pPr>
      <w:r>
        <w:rPr>
          <w:rFonts w:hint="eastAsia" w:ascii="仿宋_GB2312" w:eastAsia="仿宋_GB2312"/>
          <w:b/>
          <w:bCs/>
          <w:sz w:val="28"/>
        </w:rPr>
        <w:t>乙方联系人：</w:t>
      </w:r>
      <w:r>
        <w:rPr>
          <w:rFonts w:hint="eastAsia" w:ascii="仿宋_GB2312" w:eastAsia="仿宋_GB2312"/>
          <w:b/>
          <w:bCs/>
          <w:sz w:val="28"/>
          <w:u w:val="single"/>
        </w:rPr>
        <w:t xml:space="preserve">                                  </w:t>
      </w:r>
    </w:p>
    <w:p>
      <w:pPr>
        <w:spacing w:line="540" w:lineRule="auto"/>
        <w:ind w:firstLine="281" w:firstLineChars="100"/>
        <w:rPr>
          <w:rFonts w:ascii="仿宋_GB2312" w:eastAsia="仿宋_GB2312"/>
          <w:b/>
          <w:bCs/>
          <w:sz w:val="28"/>
          <w:u w:val="single"/>
        </w:rPr>
      </w:pPr>
      <w:r>
        <w:rPr>
          <w:rFonts w:hint="eastAsia" w:ascii="仿宋_GB2312" w:eastAsia="仿宋_GB2312"/>
          <w:b/>
          <w:bCs/>
          <w:sz w:val="28"/>
        </w:rPr>
        <w:t>签订时间：</w:t>
      </w:r>
      <w:r>
        <w:rPr>
          <w:rFonts w:hint="eastAsia" w:ascii="仿宋_GB2312" w:eastAsia="仿宋_GB2312"/>
          <w:b/>
          <w:bCs/>
          <w:sz w:val="28"/>
          <w:u w:val="single"/>
        </w:rPr>
        <w:t xml:space="preserve">                                   </w:t>
      </w:r>
    </w:p>
    <w:p>
      <w:pPr>
        <w:spacing w:line="540" w:lineRule="auto"/>
        <w:ind w:firstLine="281" w:firstLineChars="100"/>
        <w:rPr>
          <w:rFonts w:hint="eastAsia" w:ascii="仿宋_GB2312" w:eastAsia="仿宋_GB2312"/>
          <w:b/>
          <w:bCs/>
          <w:sz w:val="28"/>
          <w:u w:val="single"/>
        </w:rPr>
      </w:pPr>
      <w:r>
        <w:rPr>
          <w:rFonts w:hint="eastAsia" w:ascii="仿宋_GB2312" w:eastAsia="仿宋_GB2312"/>
          <w:b/>
          <w:bCs/>
          <w:sz w:val="28"/>
        </w:rPr>
        <w:t>签订地点：</w:t>
      </w:r>
      <w:r>
        <w:rPr>
          <w:rFonts w:hint="eastAsia" w:ascii="仿宋_GB2312" w:eastAsia="仿宋_GB2312"/>
          <w:b/>
          <w:bCs/>
          <w:sz w:val="28"/>
          <w:u w:val="single"/>
        </w:rPr>
        <w:t xml:space="preserve">          </w:t>
      </w:r>
      <w:r>
        <w:rPr>
          <w:rFonts w:hint="eastAsia" w:ascii="仿宋_GB2312" w:eastAsia="仿宋_GB2312"/>
          <w:b/>
          <w:bCs/>
          <w:sz w:val="28"/>
          <w:u w:val="single"/>
          <w:lang w:val="en-US" w:eastAsia="zh-CN"/>
        </w:rPr>
        <w:t>海口市琼山区</w:t>
      </w:r>
      <w:r>
        <w:rPr>
          <w:rFonts w:hint="eastAsia" w:ascii="仿宋_GB2312" w:eastAsia="仿宋_GB2312"/>
          <w:b/>
          <w:bCs/>
          <w:sz w:val="28"/>
          <w:u w:val="single"/>
        </w:rPr>
        <w:t xml:space="preserve">              </w:t>
      </w:r>
    </w:p>
    <w:p>
      <w:pPr>
        <w:spacing w:line="540" w:lineRule="auto"/>
        <w:ind w:firstLine="281" w:firstLineChars="100"/>
        <w:rPr>
          <w:rFonts w:ascii="仿宋_GB2312" w:eastAsia="仿宋_GB2312"/>
          <w:b/>
          <w:bCs/>
          <w:sz w:val="28"/>
          <w:u w:val="single"/>
        </w:rPr>
      </w:pPr>
      <w:r>
        <w:rPr>
          <w:rFonts w:hint="eastAsia" w:ascii="仿宋_GB2312" w:eastAsia="仿宋_GB2312"/>
          <w:b/>
          <w:bCs/>
          <w:sz w:val="28"/>
          <w:lang w:val="en-US" w:eastAsia="zh-CN"/>
        </w:rPr>
        <w:t>合同</w:t>
      </w:r>
      <w:r>
        <w:rPr>
          <w:rFonts w:hint="eastAsia" w:ascii="仿宋_GB2312" w:eastAsia="仿宋_GB2312"/>
          <w:b/>
          <w:bCs/>
          <w:sz w:val="28"/>
        </w:rPr>
        <w:t>期限：</w:t>
      </w:r>
      <w:r>
        <w:rPr>
          <w:rFonts w:hint="eastAsia" w:ascii="仿宋_GB2312" w:eastAsia="仿宋_GB2312"/>
          <w:b/>
          <w:bCs/>
          <w:sz w:val="28"/>
          <w:u w:val="single"/>
        </w:rPr>
        <w:t xml:space="preserve">                                   </w:t>
      </w:r>
    </w:p>
    <w:p>
      <w:pPr>
        <w:jc w:val="center"/>
        <w:rPr>
          <w:rFonts w:ascii="黑体" w:eastAsia="黑体"/>
          <w:b/>
          <w:sz w:val="44"/>
          <w:szCs w:val="44"/>
        </w:rPr>
      </w:pPr>
    </w:p>
    <w:p>
      <w:pPr>
        <w:jc w:val="center"/>
        <w:rPr>
          <w:rFonts w:ascii="黑体" w:eastAsia="黑体"/>
          <w:b/>
          <w:sz w:val="44"/>
          <w:szCs w:val="44"/>
        </w:rPr>
      </w:pPr>
    </w:p>
    <w:p>
      <w:pPr>
        <w:jc w:val="center"/>
        <w:rPr>
          <w:rFonts w:ascii="黑体" w:eastAsia="黑体"/>
          <w:b/>
          <w:sz w:val="44"/>
          <w:szCs w:val="44"/>
        </w:rPr>
      </w:pPr>
    </w:p>
    <w:p>
      <w:pPr>
        <w:jc w:val="center"/>
        <w:rPr>
          <w:rFonts w:ascii="黑体" w:eastAsia="黑体"/>
          <w:b/>
          <w:sz w:val="44"/>
          <w:szCs w:val="44"/>
        </w:rPr>
      </w:pPr>
    </w:p>
    <w:p>
      <w:pPr>
        <w:jc w:val="center"/>
        <w:rPr>
          <w:rFonts w:eastAsia="仿宋_GB2312"/>
          <w:sz w:val="32"/>
        </w:rPr>
      </w:pPr>
      <w:r>
        <w:rPr>
          <w:rFonts w:hint="eastAsia" w:eastAsia="仿宋_GB2312"/>
          <w:sz w:val="32"/>
        </w:rPr>
        <w:t>海南师范大学制</w:t>
      </w:r>
    </w:p>
    <w:p>
      <w:pPr>
        <w:widowControl/>
        <w:jc w:val="left"/>
        <w:rPr>
          <w:rFonts w:eastAsia="仿宋_GB2312"/>
          <w:sz w:val="32"/>
        </w:rPr>
      </w:pPr>
      <w:r>
        <w:rPr>
          <w:rFonts w:eastAsia="仿宋_GB2312"/>
          <w:sz w:val="32"/>
        </w:rPr>
        <w:br w:type="page"/>
      </w:r>
    </w:p>
    <w:p>
      <w:pPr>
        <w:jc w:val="center"/>
        <w:rPr>
          <w:rFonts w:ascii="黑体" w:eastAsia="黑体"/>
          <w:b/>
          <w:sz w:val="44"/>
          <w:szCs w:val="44"/>
        </w:rPr>
      </w:pPr>
    </w:p>
    <w:p>
      <w:pPr>
        <w:widowControl/>
        <w:jc w:val="center"/>
        <w:rPr>
          <w:rFonts w:eastAsia="长城小标宋体"/>
          <w:b/>
          <w:bCs/>
          <w:sz w:val="36"/>
        </w:rPr>
      </w:pPr>
      <w:r>
        <w:rPr>
          <w:rFonts w:hint="eastAsia" w:eastAsia="长城小标宋体"/>
          <w:b/>
          <w:bCs/>
          <w:sz w:val="36"/>
        </w:rPr>
        <w:t>填  写  说  明</w:t>
      </w:r>
    </w:p>
    <w:p>
      <w:pPr>
        <w:pStyle w:val="2"/>
        <w:snapToGrid w:val="0"/>
        <w:spacing w:line="360" w:lineRule="auto"/>
        <w:ind w:firstLine="624"/>
        <w:rPr>
          <w:rFonts w:hAnsi="宋体"/>
          <w:sz w:val="28"/>
        </w:rPr>
      </w:pPr>
    </w:p>
    <w:p>
      <w:pPr>
        <w:pStyle w:val="2"/>
        <w:snapToGrid w:val="0"/>
        <w:spacing w:line="360" w:lineRule="auto"/>
        <w:ind w:firstLine="624"/>
        <w:rPr>
          <w:rFonts w:hAnsi="宋体"/>
          <w:sz w:val="28"/>
        </w:rPr>
      </w:pPr>
      <w:r>
        <w:rPr>
          <w:rFonts w:hint="eastAsia" w:hAnsi="宋体"/>
          <w:sz w:val="28"/>
        </w:rPr>
        <w:t>一、本合同书适用于海南师范大学受甲方委托开展的就特定项目提供可行性论证、技术预测、专题</w:t>
      </w:r>
      <w:r>
        <w:rPr>
          <w:rFonts w:hint="eastAsia"/>
          <w:sz w:val="28"/>
        </w:rPr>
        <w:t>调查、分析评价以及以技术知识为委托方解决特定</w:t>
      </w:r>
      <w:r>
        <w:rPr>
          <w:rFonts w:hint="eastAsia" w:hAnsi="宋体"/>
          <w:sz w:val="28"/>
        </w:rPr>
        <w:t>问题等研究</w:t>
      </w:r>
      <w:r>
        <w:rPr>
          <w:rFonts w:hint="eastAsia"/>
          <w:sz w:val="28"/>
        </w:rPr>
        <w:t>。</w:t>
      </w:r>
    </w:p>
    <w:p>
      <w:pPr>
        <w:pStyle w:val="2"/>
        <w:snapToGrid w:val="0"/>
        <w:spacing w:line="360" w:lineRule="auto"/>
        <w:ind w:firstLine="624"/>
        <w:rPr>
          <w:rFonts w:hAnsi="宋体"/>
          <w:sz w:val="28"/>
        </w:rPr>
      </w:pPr>
      <w:r>
        <w:rPr>
          <w:rFonts w:hint="eastAsia" w:hAnsi="宋体"/>
          <w:sz w:val="28"/>
        </w:rPr>
        <w:t>二、填写内容涉及到外文名称，首次出现时要写全称和缩写字母。</w:t>
      </w:r>
    </w:p>
    <w:p>
      <w:pPr>
        <w:pStyle w:val="2"/>
        <w:snapToGrid w:val="0"/>
        <w:spacing w:line="360" w:lineRule="auto"/>
        <w:ind w:firstLine="624"/>
        <w:rPr>
          <w:rFonts w:hAnsi="宋体"/>
          <w:sz w:val="28"/>
        </w:rPr>
      </w:pPr>
      <w:r>
        <w:rPr>
          <w:rFonts w:hint="eastAsia" w:hAnsi="宋体"/>
          <w:sz w:val="28"/>
        </w:rPr>
        <w:t>三、对于合同有关条款，签约方需约定更多内容，可另行附页。</w:t>
      </w:r>
    </w:p>
    <w:p>
      <w:pPr>
        <w:pStyle w:val="2"/>
        <w:snapToGrid w:val="0"/>
        <w:spacing w:line="360" w:lineRule="auto"/>
        <w:ind w:firstLine="624"/>
        <w:rPr>
          <w:rFonts w:hAnsi="宋体"/>
          <w:sz w:val="28"/>
        </w:rPr>
      </w:pPr>
      <w:r>
        <w:rPr>
          <w:rFonts w:hint="eastAsia" w:hAnsi="宋体"/>
          <w:sz w:val="28"/>
        </w:rPr>
        <w:t>四、委托代理人签订本合同时，应当出具有效的委托证明。</w:t>
      </w:r>
    </w:p>
    <w:p>
      <w:pPr>
        <w:pStyle w:val="2"/>
        <w:snapToGrid w:val="0"/>
        <w:spacing w:line="360" w:lineRule="auto"/>
        <w:ind w:firstLine="624"/>
        <w:rPr>
          <w:rFonts w:hAnsi="宋体"/>
          <w:sz w:val="28"/>
        </w:rPr>
      </w:pPr>
      <w:r>
        <w:rPr>
          <w:rFonts w:hint="eastAsia" w:hAnsi="宋体"/>
          <w:sz w:val="28"/>
        </w:rPr>
        <w:t>五、项目来源于非竞争性申报、评议获得的由地方财政资金支付的委托性项目或由地方财政资金委托项目的依托单位二次委托的衍生性项目，应提供源项目合同书或批复书，作为本项目的有效补充。</w:t>
      </w:r>
    </w:p>
    <w:p>
      <w:pPr>
        <w:pStyle w:val="2"/>
        <w:snapToGrid w:val="0"/>
        <w:spacing w:line="360" w:lineRule="auto"/>
        <w:ind w:firstLine="624"/>
        <w:rPr>
          <w:rFonts w:ascii="Times New Roman" w:hAnsi="Times New Roman" w:eastAsia="仿宋_GB2312"/>
          <w:sz w:val="28"/>
        </w:rPr>
      </w:pPr>
      <w:r>
        <w:rPr>
          <w:rFonts w:hint="eastAsia" w:hAnsi="宋体"/>
          <w:sz w:val="28"/>
        </w:rPr>
        <w:t>六、项目事宜需定密级的，经双方协商后报保密部门核定，以最后核定的密级为准。项目所涉及源头项目课题已定密级的，签定本合同时从其规定。</w:t>
      </w:r>
    </w:p>
    <w:p>
      <w:pPr>
        <w:pStyle w:val="2"/>
        <w:snapToGrid w:val="0"/>
        <w:spacing w:line="360" w:lineRule="auto"/>
        <w:ind w:firstLine="624"/>
        <w:rPr>
          <w:rFonts w:hAnsi="宋体"/>
          <w:sz w:val="28"/>
        </w:rPr>
      </w:pPr>
      <w:r>
        <w:rPr>
          <w:rFonts w:hint="eastAsia" w:hAnsi="宋体"/>
          <w:sz w:val="28"/>
        </w:rPr>
        <w:t>七、本合同可用</w:t>
      </w:r>
      <w:r>
        <w:rPr>
          <w:rFonts w:hAnsi="宋体"/>
          <w:sz w:val="28"/>
        </w:rPr>
        <w:t>A4</w:t>
      </w:r>
      <w:r>
        <w:rPr>
          <w:rFonts w:hint="eastAsia" w:hAnsi="宋体"/>
          <w:sz w:val="28"/>
        </w:rPr>
        <w:t>纸复印，用计算机打印填写，用普通订书钉装订，勿用其他装订材料。若本合同表格内填写不下，可予以扩充。凡不填内容的栏目，均用“×”表示。</w:t>
      </w:r>
    </w:p>
    <w:p>
      <w:pPr>
        <w:widowControl/>
        <w:jc w:val="left"/>
        <w:rPr>
          <w:rFonts w:ascii="黑体" w:eastAsia="黑体"/>
          <w:b/>
          <w:sz w:val="44"/>
          <w:szCs w:val="44"/>
        </w:rPr>
      </w:pPr>
      <w:r>
        <w:rPr>
          <w:rFonts w:ascii="黑体" w:eastAsia="黑体"/>
          <w:b/>
          <w:sz w:val="44"/>
          <w:szCs w:val="44"/>
        </w:rPr>
        <w:br w:type="page"/>
      </w:r>
    </w:p>
    <w:p>
      <w:pPr>
        <w:jc w:val="center"/>
        <w:rPr>
          <w:rFonts w:ascii="黑体" w:eastAsia="黑体"/>
          <w:b/>
          <w:sz w:val="44"/>
          <w:szCs w:val="44"/>
        </w:rPr>
      </w:pPr>
    </w:p>
    <w:p>
      <w:pPr>
        <w:spacing w:line="560" w:lineRule="exact"/>
        <w:ind w:left="1"/>
        <w:rPr>
          <w:sz w:val="28"/>
          <w:szCs w:val="28"/>
          <w:u w:val="single"/>
        </w:rPr>
      </w:pPr>
      <w:r>
        <w:rPr>
          <w:rFonts w:hint="eastAsia"/>
          <w:sz w:val="28"/>
          <w:szCs w:val="28"/>
        </w:rPr>
        <w:t>委托方（甲方）：</w:t>
      </w:r>
      <w:r>
        <w:rPr>
          <w:rFonts w:hint="eastAsia"/>
          <w:sz w:val="28"/>
          <w:szCs w:val="28"/>
          <w:u w:val="single"/>
        </w:rPr>
        <w:t xml:space="preserve">                                                              </w:t>
      </w:r>
    </w:p>
    <w:p>
      <w:pPr>
        <w:spacing w:line="560" w:lineRule="exact"/>
        <w:rPr>
          <w:sz w:val="28"/>
          <w:szCs w:val="28"/>
          <w:u w:val="single"/>
        </w:rPr>
      </w:pPr>
      <w:r>
        <w:rPr>
          <w:rFonts w:hint="eastAsia"/>
          <w:sz w:val="28"/>
          <w:szCs w:val="28"/>
        </w:rPr>
        <w:t>住  所  地：</w:t>
      </w:r>
      <w:r>
        <w:rPr>
          <w:rFonts w:hint="eastAsia"/>
          <w:sz w:val="28"/>
          <w:szCs w:val="28"/>
          <w:u w:val="single"/>
        </w:rPr>
        <w:t xml:space="preserve">                                                        </w:t>
      </w:r>
    </w:p>
    <w:p>
      <w:pPr>
        <w:spacing w:line="560" w:lineRule="exact"/>
        <w:rPr>
          <w:sz w:val="28"/>
          <w:szCs w:val="28"/>
          <w:u w:val="single"/>
        </w:rPr>
      </w:pPr>
      <w:r>
        <w:rPr>
          <w:rFonts w:hint="eastAsia"/>
          <w:sz w:val="28"/>
          <w:szCs w:val="28"/>
        </w:rPr>
        <w:t>法定代表人：</w:t>
      </w:r>
      <w:r>
        <w:rPr>
          <w:rFonts w:hint="eastAsia"/>
          <w:sz w:val="28"/>
          <w:szCs w:val="28"/>
          <w:u w:val="single"/>
        </w:rPr>
        <w:t xml:space="preserve">                                                              </w:t>
      </w:r>
    </w:p>
    <w:p>
      <w:pPr>
        <w:tabs>
          <w:tab w:val="left" w:pos="1050"/>
        </w:tabs>
        <w:spacing w:line="560" w:lineRule="exact"/>
        <w:rPr>
          <w:sz w:val="28"/>
          <w:szCs w:val="28"/>
          <w:u w:val="single"/>
        </w:rPr>
      </w:pPr>
      <w:r>
        <w:rPr>
          <w:rFonts w:hint="eastAsia"/>
          <w:sz w:val="28"/>
          <w:szCs w:val="28"/>
        </w:rPr>
        <w:t>项目联系人：</w:t>
      </w:r>
      <w:r>
        <w:rPr>
          <w:rFonts w:hint="eastAsia"/>
          <w:sz w:val="28"/>
          <w:szCs w:val="28"/>
          <w:u w:val="single"/>
        </w:rPr>
        <w:t xml:space="preserve">                                     </w:t>
      </w:r>
    </w:p>
    <w:p>
      <w:pPr>
        <w:tabs>
          <w:tab w:val="left" w:pos="1050"/>
        </w:tabs>
        <w:spacing w:line="560" w:lineRule="exact"/>
        <w:rPr>
          <w:sz w:val="28"/>
          <w:szCs w:val="28"/>
          <w:u w:val="single"/>
        </w:rPr>
      </w:pPr>
      <w:r>
        <w:rPr>
          <w:rFonts w:hint="eastAsia"/>
          <w:sz w:val="28"/>
          <w:szCs w:val="28"/>
        </w:rPr>
        <w:t>通讯地址：</w:t>
      </w:r>
      <w:r>
        <w:rPr>
          <w:rFonts w:hint="eastAsia"/>
          <w:sz w:val="28"/>
          <w:szCs w:val="28"/>
          <w:u w:val="single"/>
        </w:rPr>
        <w:t xml:space="preserve">                                  _____          </w:t>
      </w:r>
    </w:p>
    <w:p>
      <w:pPr>
        <w:spacing w:line="560" w:lineRule="exact"/>
        <w:rPr>
          <w:rFonts w:hint="eastAsia"/>
          <w:sz w:val="28"/>
          <w:szCs w:val="28"/>
          <w:u w:val="single"/>
        </w:rPr>
      </w:pPr>
      <w:r>
        <w:rPr>
          <w:rFonts w:hint="eastAsia"/>
          <w:sz w:val="28"/>
          <w:szCs w:val="28"/>
        </w:rPr>
        <w:t>电    话：</w:t>
      </w:r>
      <w:r>
        <w:rPr>
          <w:rFonts w:hint="eastAsia"/>
          <w:sz w:val="28"/>
          <w:szCs w:val="28"/>
          <w:u w:val="single"/>
        </w:rPr>
        <w:t xml:space="preserve">                    </w:t>
      </w:r>
    </w:p>
    <w:p>
      <w:pPr>
        <w:spacing w:line="560" w:lineRule="exact"/>
        <w:rPr>
          <w:sz w:val="28"/>
          <w:szCs w:val="28"/>
        </w:rPr>
      </w:pPr>
      <w:r>
        <w:rPr>
          <w:rFonts w:hint="eastAsia"/>
          <w:sz w:val="28"/>
          <w:szCs w:val="28"/>
        </w:rPr>
        <w:t>电子</w:t>
      </w:r>
      <w:r>
        <w:rPr>
          <w:rFonts w:hint="eastAsia"/>
          <w:sz w:val="28"/>
          <w:szCs w:val="28"/>
          <w:lang w:val="en-US" w:eastAsia="zh-CN"/>
        </w:rPr>
        <w:t>邮</w:t>
      </w:r>
      <w:r>
        <w:rPr>
          <w:rFonts w:hint="eastAsia"/>
          <w:sz w:val="28"/>
          <w:szCs w:val="28"/>
        </w:rPr>
        <w:t>箱：</w:t>
      </w:r>
      <w:r>
        <w:rPr>
          <w:rFonts w:hint="eastAsia"/>
          <w:sz w:val="28"/>
          <w:szCs w:val="28"/>
          <w:u w:val="single"/>
        </w:rPr>
        <w:t xml:space="preserve">                                  _____  </w:t>
      </w:r>
      <w:r>
        <w:rPr>
          <w:rFonts w:hint="eastAsia"/>
          <w:sz w:val="28"/>
          <w:szCs w:val="28"/>
        </w:rPr>
        <w:t xml:space="preserve">  </w:t>
      </w:r>
    </w:p>
    <w:p>
      <w:pPr>
        <w:spacing w:line="560" w:lineRule="exact"/>
        <w:rPr>
          <w:sz w:val="28"/>
          <w:szCs w:val="28"/>
        </w:rPr>
      </w:pPr>
      <w:r>
        <w:rPr>
          <w:rFonts w:hint="eastAsia"/>
          <w:sz w:val="28"/>
          <w:szCs w:val="28"/>
        </w:rPr>
        <w:t xml:space="preserve">   </w:t>
      </w:r>
    </w:p>
    <w:p>
      <w:pPr>
        <w:spacing w:line="560" w:lineRule="exact"/>
        <w:rPr>
          <w:sz w:val="28"/>
          <w:u w:val="single"/>
        </w:rPr>
      </w:pPr>
      <w:r>
        <w:rPr>
          <w:rFonts w:hint="eastAsia"/>
          <w:sz w:val="28"/>
          <w:szCs w:val="28"/>
        </w:rPr>
        <w:t>受托方（乙方）：</w:t>
      </w:r>
      <w:r>
        <w:rPr>
          <w:rFonts w:hint="eastAsia"/>
          <w:sz w:val="28"/>
          <w:u w:val="single"/>
        </w:rPr>
        <w:t>海南师范大学</w:t>
      </w:r>
      <w:r>
        <w:rPr>
          <w:rFonts w:hint="eastAsia"/>
          <w:sz w:val="28"/>
          <w:u w:val="single"/>
        </w:rPr>
        <w:tab/>
      </w:r>
      <w:r>
        <w:rPr>
          <w:rFonts w:hint="eastAsia"/>
          <w:sz w:val="28"/>
          <w:u w:val="single"/>
        </w:rPr>
        <w:t xml:space="preserve">                                      </w:t>
      </w:r>
      <w:r>
        <w:rPr>
          <w:sz w:val="28"/>
          <w:u w:val="single"/>
        </w:rPr>
        <w:t xml:space="preserve"> </w:t>
      </w:r>
      <w:r>
        <w:rPr>
          <w:rFonts w:hint="eastAsia"/>
          <w:sz w:val="28"/>
          <w:u w:val="single"/>
        </w:rPr>
        <w:t xml:space="preserve">  </w:t>
      </w:r>
    </w:p>
    <w:p>
      <w:pPr>
        <w:spacing w:line="560" w:lineRule="exact"/>
        <w:rPr>
          <w:sz w:val="28"/>
        </w:rPr>
      </w:pPr>
      <w:r>
        <w:rPr>
          <w:rFonts w:hint="eastAsia"/>
          <w:sz w:val="28"/>
        </w:rPr>
        <w:t>住  所  地：</w:t>
      </w:r>
      <w:r>
        <w:rPr>
          <w:rFonts w:hint="eastAsia"/>
          <w:sz w:val="28"/>
          <w:u w:val="single"/>
        </w:rPr>
        <w:t xml:space="preserve">海口市琼山区龙昆南路99号                                        </w:t>
      </w:r>
      <w:r>
        <w:rPr>
          <w:rFonts w:hint="eastAsia"/>
          <w:sz w:val="28"/>
        </w:rPr>
        <w:t xml:space="preserve">  </w:t>
      </w:r>
    </w:p>
    <w:p>
      <w:pPr>
        <w:spacing w:line="560" w:lineRule="exact"/>
        <w:rPr>
          <w:sz w:val="28"/>
          <w:szCs w:val="28"/>
          <w:u w:val="single"/>
        </w:rPr>
      </w:pPr>
      <w:r>
        <w:rPr>
          <w:rFonts w:hint="eastAsia"/>
          <w:sz w:val="28"/>
        </w:rPr>
        <w:t>法定代表人：</w:t>
      </w:r>
      <w:r>
        <w:rPr>
          <w:rFonts w:hint="eastAsia"/>
          <w:sz w:val="28"/>
          <w:u w:val="single"/>
          <w:lang w:val="en-US" w:eastAsia="zh-CN"/>
        </w:rPr>
        <w:t>陈相松</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pPr>
        <w:spacing w:line="560" w:lineRule="exact"/>
        <w:rPr>
          <w:sz w:val="28"/>
          <w:szCs w:val="28"/>
          <w:u w:val="single"/>
        </w:rPr>
      </w:pPr>
      <w:r>
        <w:rPr>
          <w:rFonts w:hint="eastAsia"/>
          <w:sz w:val="28"/>
          <w:szCs w:val="28"/>
        </w:rPr>
        <w:t>项目负责人：</w:t>
      </w:r>
      <w:r>
        <w:rPr>
          <w:rFonts w:hint="eastAsia"/>
          <w:sz w:val="28"/>
          <w:szCs w:val="28"/>
          <w:u w:val="single"/>
        </w:rPr>
        <w:t xml:space="preserve">                                  _____                  </w:t>
      </w:r>
    </w:p>
    <w:p>
      <w:pPr>
        <w:spacing w:line="560" w:lineRule="exact"/>
        <w:rPr>
          <w:sz w:val="28"/>
          <w:szCs w:val="28"/>
          <w:u w:val="single"/>
        </w:rPr>
      </w:pPr>
      <w:r>
        <w:rPr>
          <w:rFonts w:hint="eastAsia"/>
          <w:sz w:val="28"/>
          <w:szCs w:val="28"/>
        </w:rPr>
        <w:t>通讯地址：</w:t>
      </w:r>
      <w:r>
        <w:rPr>
          <w:rFonts w:hint="eastAsia"/>
          <w:sz w:val="28"/>
          <w:szCs w:val="28"/>
          <w:u w:val="single"/>
        </w:rPr>
        <w:t xml:space="preserve">                                  _____       </w:t>
      </w:r>
      <w:r>
        <w:rPr>
          <w:sz w:val="28"/>
          <w:szCs w:val="28"/>
          <w:u w:val="single"/>
        </w:rPr>
        <w:t xml:space="preserve">  </w:t>
      </w:r>
    </w:p>
    <w:p>
      <w:pPr>
        <w:spacing w:line="560" w:lineRule="exact"/>
        <w:rPr>
          <w:rFonts w:hint="eastAsia"/>
          <w:sz w:val="28"/>
          <w:szCs w:val="28"/>
          <w:u w:val="single"/>
        </w:rPr>
      </w:pPr>
      <w:r>
        <w:rPr>
          <w:rFonts w:hint="eastAsia"/>
          <w:sz w:val="28"/>
          <w:szCs w:val="28"/>
        </w:rPr>
        <w:t>电话：</w:t>
      </w:r>
      <w:r>
        <w:rPr>
          <w:rFonts w:hint="eastAsia"/>
          <w:sz w:val="28"/>
          <w:szCs w:val="28"/>
          <w:u w:val="single"/>
        </w:rPr>
        <w:t xml:space="preserve">                    </w:t>
      </w:r>
    </w:p>
    <w:p>
      <w:pPr>
        <w:spacing w:line="560" w:lineRule="exact"/>
        <w:rPr>
          <w:sz w:val="28"/>
          <w:szCs w:val="28"/>
          <w:u w:val="single"/>
        </w:rPr>
      </w:pPr>
      <w:r>
        <w:rPr>
          <w:rFonts w:hint="eastAsia"/>
          <w:sz w:val="28"/>
          <w:szCs w:val="28"/>
        </w:rPr>
        <w:t>电子</w:t>
      </w:r>
      <w:r>
        <w:rPr>
          <w:rFonts w:hint="eastAsia"/>
          <w:sz w:val="28"/>
          <w:szCs w:val="28"/>
          <w:lang w:val="en-US" w:eastAsia="zh-CN"/>
        </w:rPr>
        <w:t>邮</w:t>
      </w:r>
      <w:r>
        <w:rPr>
          <w:rFonts w:hint="eastAsia"/>
          <w:sz w:val="28"/>
          <w:szCs w:val="28"/>
        </w:rPr>
        <w:t>箱：</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 xml:space="preserve"> </w:t>
      </w:r>
    </w:p>
    <w:p>
      <w:pPr>
        <w:spacing w:after="156" w:afterLines="50"/>
        <w:rPr>
          <w:sz w:val="28"/>
          <w:szCs w:val="28"/>
        </w:rPr>
      </w:pPr>
    </w:p>
    <w:p>
      <w:pPr>
        <w:spacing w:after="156" w:afterLines="50"/>
        <w:ind w:firstLine="560" w:firstLineChars="200"/>
        <w:rPr>
          <w:sz w:val="28"/>
          <w:szCs w:val="28"/>
        </w:rPr>
      </w:pPr>
      <w:r>
        <w:rPr>
          <w:rFonts w:hint="eastAsia"/>
          <w:sz w:val="28"/>
          <w:szCs w:val="28"/>
        </w:rPr>
        <w:t>本合同甲方委托乙方就</w:t>
      </w:r>
      <w:r>
        <w:rPr>
          <w:rFonts w:hint="eastAsia"/>
          <w:sz w:val="28"/>
          <w:szCs w:val="28"/>
          <w:u w:val="single"/>
        </w:rPr>
        <w:t xml:space="preserve">                        </w:t>
      </w:r>
      <w:r>
        <w:rPr>
          <w:rFonts w:hint="eastAsia"/>
          <w:sz w:val="28"/>
          <w:szCs w:val="28"/>
        </w:rPr>
        <w:t>（项目名称）项目进行咨询和服务，并支付相应的咨询服务报酬。双方经平等协商，在真实、充分地表达各自意愿的基础上，根据《中华人民共和国合同法》的规定，达成如下协议，并由双方共同恪守。</w:t>
      </w:r>
    </w:p>
    <w:p>
      <w:pPr>
        <w:pStyle w:val="10"/>
        <w:numPr>
          <w:ilvl w:val="0"/>
          <w:numId w:val="1"/>
        </w:numPr>
        <w:spacing w:after="156" w:afterLines="50"/>
        <w:ind w:firstLineChars="0"/>
        <w:rPr>
          <w:sz w:val="28"/>
          <w:szCs w:val="28"/>
        </w:rPr>
      </w:pPr>
      <w:r>
        <w:rPr>
          <w:rFonts w:hint="eastAsia" w:eastAsia="黑体"/>
          <w:sz w:val="28"/>
          <w:szCs w:val="28"/>
        </w:rPr>
        <w:t>研究内容及双方责任</w:t>
      </w:r>
      <w:r>
        <w:rPr>
          <w:rFonts w:hint="eastAsia"/>
          <w:sz w:val="28"/>
          <w:szCs w:val="28"/>
        </w:rPr>
        <w:t>（包括研究内容、研究方法、工作条件、研究成果、成果形式和验收方式等）</w:t>
      </w:r>
    </w:p>
    <w:p>
      <w:pPr>
        <w:spacing w:after="156" w:afterLines="50"/>
        <w:rPr>
          <w:sz w:val="28"/>
          <w:szCs w:val="28"/>
        </w:rPr>
      </w:pPr>
    </w:p>
    <w:p>
      <w:pPr>
        <w:spacing w:after="156" w:afterLines="50"/>
        <w:rPr>
          <w:sz w:val="28"/>
          <w:szCs w:val="28"/>
        </w:rPr>
      </w:pPr>
    </w:p>
    <w:p>
      <w:pPr>
        <w:spacing w:after="156" w:afterLines="50"/>
        <w:rPr>
          <w:rFonts w:eastAsia="黑体"/>
          <w:sz w:val="28"/>
          <w:szCs w:val="28"/>
        </w:rPr>
      </w:pPr>
      <w:r>
        <w:rPr>
          <w:rFonts w:hint="eastAsia" w:eastAsia="黑体"/>
          <w:sz w:val="28"/>
          <w:szCs w:val="28"/>
        </w:rPr>
        <w:t>第二条　进度安排</w:t>
      </w:r>
    </w:p>
    <w:p>
      <w:pPr>
        <w:spacing w:after="156" w:afterLines="50"/>
        <w:rPr>
          <w:sz w:val="28"/>
          <w:szCs w:val="28"/>
        </w:rPr>
      </w:pPr>
      <w:r>
        <w:rPr>
          <w:rFonts w:hint="eastAsia"/>
          <w:sz w:val="28"/>
          <w:szCs w:val="28"/>
        </w:rPr>
        <w:t>1.项目期限：</w:t>
      </w:r>
      <w:r>
        <w:rPr>
          <w:rFonts w:hint="eastAsia"/>
          <w:sz w:val="28"/>
          <w:szCs w:val="28"/>
          <w:u w:val="single"/>
        </w:rPr>
        <w:t xml:space="preserve">                                                                   </w:t>
      </w:r>
    </w:p>
    <w:p>
      <w:pPr>
        <w:spacing w:after="156" w:afterLines="50"/>
        <w:rPr>
          <w:sz w:val="28"/>
          <w:szCs w:val="28"/>
        </w:rPr>
      </w:pPr>
      <w:r>
        <w:rPr>
          <w:rFonts w:hint="eastAsia"/>
          <w:sz w:val="28"/>
          <w:szCs w:val="28"/>
        </w:rPr>
        <w:t>2.计划进度及阶段目标：</w:t>
      </w:r>
      <w:r>
        <w:rPr>
          <w:rFonts w:hint="eastAsia"/>
          <w:sz w:val="28"/>
          <w:szCs w:val="28"/>
          <w:u w:val="single"/>
        </w:rPr>
        <w:t xml:space="preserve">                                                                </w:t>
      </w:r>
    </w:p>
    <w:p>
      <w:pPr>
        <w:spacing w:after="156" w:afterLines="50"/>
        <w:rPr>
          <w:sz w:val="28"/>
          <w:szCs w:val="28"/>
        </w:rPr>
      </w:pPr>
      <w:r>
        <w:rPr>
          <w:rFonts w:hint="eastAsia"/>
          <w:sz w:val="28"/>
          <w:szCs w:val="28"/>
        </w:rPr>
        <w:t>3.为保障本项目高品质的完成，发挥团队优势，项目负责人拟在本项目下设如下研究方向/子课题：</w:t>
      </w:r>
      <w:r>
        <w:rPr>
          <w:rFonts w:hint="eastAsia"/>
          <w:sz w:val="28"/>
          <w:szCs w:val="28"/>
          <w:lang w:eastAsia="zh-CN"/>
        </w:rPr>
        <w:t>（</w:t>
      </w:r>
      <w:r>
        <w:rPr>
          <w:rFonts w:hint="eastAsia"/>
          <w:sz w:val="28"/>
          <w:szCs w:val="28"/>
          <w:highlight w:val="yellow"/>
          <w:lang w:eastAsia="zh-CN"/>
        </w:rPr>
        <w:t>如果没有设置可删除此条</w:t>
      </w:r>
      <w:r>
        <w:rPr>
          <w:rFonts w:hint="eastAsia"/>
          <w:sz w:val="28"/>
          <w:szCs w:val="28"/>
          <w:lang w:eastAsia="zh-CN"/>
        </w:rPr>
        <w:t>）</w:t>
      </w:r>
    </w:p>
    <w:tbl>
      <w:tblPr>
        <w:tblStyle w:val="6"/>
        <w:tblW w:w="8619" w:type="dxa"/>
        <w:jc w:val="center"/>
        <w:tblLayout w:type="autofit"/>
        <w:tblCellMar>
          <w:top w:w="0" w:type="dxa"/>
          <w:left w:w="108" w:type="dxa"/>
          <w:bottom w:w="0" w:type="dxa"/>
          <w:right w:w="108" w:type="dxa"/>
        </w:tblCellMar>
      </w:tblPr>
      <w:tblGrid>
        <w:gridCol w:w="496"/>
        <w:gridCol w:w="1383"/>
        <w:gridCol w:w="1955"/>
        <w:gridCol w:w="2995"/>
        <w:gridCol w:w="1790"/>
      </w:tblGrid>
      <w:tr>
        <w:tblPrEx>
          <w:tblCellMar>
            <w:top w:w="0" w:type="dxa"/>
            <w:left w:w="108" w:type="dxa"/>
            <w:bottom w:w="0" w:type="dxa"/>
            <w:right w:w="108" w:type="dxa"/>
          </w:tblCellMar>
        </w:tblPrEx>
        <w:trPr>
          <w:trHeight w:val="36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序</w:t>
            </w:r>
          </w:p>
        </w:tc>
        <w:tc>
          <w:tcPr>
            <w:tcW w:w="138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负责人</w:t>
            </w:r>
          </w:p>
        </w:tc>
        <w:tc>
          <w:tcPr>
            <w:tcW w:w="195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所在单位</w:t>
            </w:r>
          </w:p>
        </w:tc>
        <w:tc>
          <w:tcPr>
            <w:tcW w:w="299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方向</w:t>
            </w:r>
            <w:r>
              <w:rPr>
                <w:kern w:val="0"/>
                <w:sz w:val="28"/>
                <w:szCs w:val="28"/>
              </w:rPr>
              <w:t>/</w:t>
            </w:r>
            <w:r>
              <w:rPr>
                <w:rFonts w:hint="eastAsia" w:ascii="宋体" w:hAnsi="宋体" w:cs="宋体"/>
                <w:kern w:val="0"/>
                <w:sz w:val="28"/>
                <w:szCs w:val="28"/>
              </w:rPr>
              <w:t>主题</w:t>
            </w:r>
          </w:p>
        </w:tc>
        <w:tc>
          <w:tcPr>
            <w:tcW w:w="179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经费（万元）</w:t>
            </w:r>
          </w:p>
        </w:tc>
      </w:tr>
      <w:tr>
        <w:tblPrEx>
          <w:tblCellMar>
            <w:top w:w="0" w:type="dxa"/>
            <w:left w:w="108" w:type="dxa"/>
            <w:bottom w:w="0" w:type="dxa"/>
            <w:right w:w="108" w:type="dxa"/>
          </w:tblCellMar>
        </w:tblPrEx>
        <w:trPr>
          <w:trHeight w:val="388"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8"/>
                <w:szCs w:val="28"/>
              </w:rPr>
            </w:pPr>
            <w:r>
              <w:rPr>
                <w:kern w:val="0"/>
                <w:sz w:val="28"/>
                <w:szCs w:val="28"/>
              </w:rPr>
              <w:t>1</w:t>
            </w:r>
          </w:p>
        </w:tc>
        <w:tc>
          <w:tcPr>
            <w:tcW w:w="138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kern w:val="0"/>
                <w:sz w:val="28"/>
                <w:szCs w:val="28"/>
              </w:rPr>
            </w:pPr>
          </w:p>
        </w:tc>
        <w:tc>
          <w:tcPr>
            <w:tcW w:w="195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kern w:val="0"/>
                <w:sz w:val="28"/>
                <w:szCs w:val="28"/>
              </w:rPr>
            </w:pPr>
          </w:p>
        </w:tc>
        <w:tc>
          <w:tcPr>
            <w:tcW w:w="299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kern w:val="0"/>
                <w:sz w:val="28"/>
                <w:szCs w:val="28"/>
              </w:rPr>
            </w:pPr>
          </w:p>
        </w:tc>
        <w:tc>
          <w:tcPr>
            <w:tcW w:w="179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kern w:val="0"/>
                <w:sz w:val="28"/>
                <w:szCs w:val="28"/>
              </w:rPr>
            </w:pPr>
          </w:p>
        </w:tc>
      </w:tr>
      <w:tr>
        <w:tblPrEx>
          <w:tblCellMar>
            <w:top w:w="0" w:type="dxa"/>
            <w:left w:w="108" w:type="dxa"/>
            <w:bottom w:w="0" w:type="dxa"/>
            <w:right w:w="108" w:type="dxa"/>
          </w:tblCellMar>
        </w:tblPrEx>
        <w:trPr>
          <w:trHeight w:val="388"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8"/>
                <w:szCs w:val="28"/>
              </w:rPr>
            </w:pPr>
            <w:r>
              <w:rPr>
                <w:kern w:val="0"/>
                <w:sz w:val="28"/>
                <w:szCs w:val="28"/>
              </w:rPr>
              <w:t>2</w:t>
            </w:r>
          </w:p>
        </w:tc>
        <w:tc>
          <w:tcPr>
            <w:tcW w:w="138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kern w:val="0"/>
                <w:sz w:val="28"/>
                <w:szCs w:val="28"/>
              </w:rPr>
            </w:pPr>
          </w:p>
        </w:tc>
        <w:tc>
          <w:tcPr>
            <w:tcW w:w="195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kern w:val="0"/>
                <w:sz w:val="28"/>
                <w:szCs w:val="28"/>
              </w:rPr>
            </w:pPr>
          </w:p>
        </w:tc>
        <w:tc>
          <w:tcPr>
            <w:tcW w:w="299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kern w:val="0"/>
                <w:sz w:val="28"/>
                <w:szCs w:val="28"/>
              </w:rPr>
            </w:pPr>
          </w:p>
        </w:tc>
        <w:tc>
          <w:tcPr>
            <w:tcW w:w="179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kern w:val="0"/>
                <w:sz w:val="28"/>
                <w:szCs w:val="28"/>
              </w:rPr>
            </w:pPr>
          </w:p>
        </w:tc>
      </w:tr>
      <w:tr>
        <w:tblPrEx>
          <w:tblCellMar>
            <w:top w:w="0" w:type="dxa"/>
            <w:left w:w="108" w:type="dxa"/>
            <w:bottom w:w="0" w:type="dxa"/>
            <w:right w:w="108" w:type="dxa"/>
          </w:tblCellMar>
        </w:tblPrEx>
        <w:trPr>
          <w:trHeight w:val="574"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8"/>
                <w:szCs w:val="28"/>
              </w:rPr>
            </w:pPr>
          </w:p>
        </w:tc>
        <w:tc>
          <w:tcPr>
            <w:tcW w:w="138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kern w:val="0"/>
                <w:sz w:val="28"/>
                <w:szCs w:val="28"/>
              </w:rPr>
            </w:pPr>
          </w:p>
        </w:tc>
        <w:tc>
          <w:tcPr>
            <w:tcW w:w="195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kern w:val="0"/>
                <w:sz w:val="28"/>
                <w:szCs w:val="28"/>
              </w:rPr>
            </w:pPr>
          </w:p>
        </w:tc>
        <w:tc>
          <w:tcPr>
            <w:tcW w:w="299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kern w:val="0"/>
                <w:sz w:val="28"/>
                <w:szCs w:val="28"/>
              </w:rPr>
            </w:pPr>
          </w:p>
        </w:tc>
        <w:tc>
          <w:tcPr>
            <w:tcW w:w="179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kern w:val="0"/>
                <w:sz w:val="28"/>
                <w:szCs w:val="28"/>
              </w:rPr>
            </w:pPr>
          </w:p>
        </w:tc>
      </w:tr>
    </w:tbl>
    <w:p>
      <w:pPr>
        <w:spacing w:after="156" w:afterLines="50"/>
        <w:rPr>
          <w:sz w:val="28"/>
          <w:szCs w:val="28"/>
        </w:rPr>
      </w:pPr>
      <w:r>
        <w:rPr>
          <w:rFonts w:hint="eastAsia"/>
          <w:sz w:val="28"/>
          <w:szCs w:val="28"/>
        </w:rPr>
        <w:t>4. 双方承担的责任</w:t>
      </w:r>
    </w:p>
    <w:p>
      <w:pPr>
        <w:spacing w:after="156" w:afterLines="50"/>
        <w:rPr>
          <w:rFonts w:eastAsia="黑体"/>
          <w:sz w:val="28"/>
          <w:szCs w:val="28"/>
        </w:rPr>
      </w:pPr>
    </w:p>
    <w:p>
      <w:pPr>
        <w:spacing w:after="156" w:afterLines="50"/>
        <w:rPr>
          <w:rFonts w:eastAsia="黑体"/>
          <w:sz w:val="28"/>
          <w:szCs w:val="28"/>
        </w:rPr>
      </w:pPr>
      <w:r>
        <w:rPr>
          <w:rFonts w:hint="eastAsia" w:eastAsia="黑体"/>
          <w:sz w:val="28"/>
          <w:szCs w:val="28"/>
        </w:rPr>
        <w:t>第三条  经费及支付方式</w:t>
      </w:r>
    </w:p>
    <w:p>
      <w:pPr>
        <w:snapToGrid w:val="0"/>
        <w:spacing w:after="156" w:afterLines="50" w:line="560" w:lineRule="exact"/>
        <w:rPr>
          <w:sz w:val="28"/>
          <w:szCs w:val="28"/>
        </w:rPr>
      </w:pPr>
      <w:r>
        <w:rPr>
          <w:rFonts w:hint="eastAsia"/>
          <w:sz w:val="28"/>
          <w:szCs w:val="28"/>
        </w:rPr>
        <w:t>1.本合同经费总额为</w:t>
      </w:r>
      <w:r>
        <w:rPr>
          <w:rFonts w:hint="eastAsia"/>
          <w:sz w:val="28"/>
          <w:szCs w:val="28"/>
          <w:u w:val="single"/>
        </w:rPr>
        <w:t xml:space="preserve">       </w:t>
      </w:r>
      <w:r>
        <w:rPr>
          <w:rFonts w:hint="eastAsia"/>
          <w:sz w:val="28"/>
          <w:szCs w:val="28"/>
        </w:rPr>
        <w:t>万元（￥：</w:t>
      </w:r>
      <w:r>
        <w:rPr>
          <w:rFonts w:hint="eastAsia"/>
          <w:sz w:val="28"/>
          <w:szCs w:val="28"/>
          <w:u w:val="single"/>
        </w:rPr>
        <w:t xml:space="preserve">      元整</w:t>
      </w:r>
      <w:r>
        <w:rPr>
          <w:rFonts w:hint="eastAsia"/>
          <w:sz w:val="28"/>
          <w:szCs w:val="28"/>
        </w:rPr>
        <w:t>），由乙方提供如下第（   ）种票据：</w:t>
      </w:r>
    </w:p>
    <w:p>
      <w:pPr>
        <w:snapToGrid w:val="0"/>
        <w:spacing w:after="156" w:afterLines="50" w:line="560" w:lineRule="exact"/>
        <w:rPr>
          <w:sz w:val="28"/>
          <w:szCs w:val="28"/>
        </w:rPr>
      </w:pPr>
      <w:r>
        <w:rPr>
          <w:rFonts w:hint="eastAsia"/>
          <w:sz w:val="28"/>
          <w:szCs w:val="28"/>
        </w:rPr>
        <w:t xml:space="preserve">  （1） 行政事业单位资金往来结算票据（仅限于行政事业单位来款）</w:t>
      </w:r>
    </w:p>
    <w:p>
      <w:pPr>
        <w:snapToGrid w:val="0"/>
        <w:spacing w:after="156" w:afterLines="50" w:line="560" w:lineRule="exact"/>
        <w:rPr>
          <w:sz w:val="28"/>
          <w:szCs w:val="28"/>
        </w:rPr>
      </w:pPr>
      <w:r>
        <w:rPr>
          <w:rFonts w:hint="eastAsia"/>
          <w:sz w:val="28"/>
          <w:szCs w:val="28"/>
        </w:rPr>
        <w:t xml:space="preserve">  （2）增值税</w:t>
      </w:r>
      <w:r>
        <w:rPr>
          <w:rFonts w:hint="eastAsia"/>
          <w:b/>
          <w:sz w:val="28"/>
          <w:szCs w:val="28"/>
        </w:rPr>
        <w:t>普通发票</w:t>
      </w:r>
    </w:p>
    <w:p>
      <w:pPr>
        <w:snapToGrid w:val="0"/>
        <w:spacing w:after="156" w:afterLines="50" w:line="560" w:lineRule="exact"/>
        <w:rPr>
          <w:sz w:val="28"/>
          <w:szCs w:val="28"/>
        </w:rPr>
      </w:pPr>
      <w:r>
        <w:rPr>
          <w:rFonts w:hint="eastAsia"/>
          <w:sz w:val="28"/>
          <w:szCs w:val="28"/>
        </w:rPr>
        <w:t xml:space="preserve">  （3）增值税</w:t>
      </w:r>
      <w:r>
        <w:rPr>
          <w:rFonts w:hint="eastAsia"/>
          <w:b/>
          <w:sz w:val="28"/>
          <w:szCs w:val="28"/>
        </w:rPr>
        <w:t>专用发票</w:t>
      </w:r>
    </w:p>
    <w:tbl>
      <w:tblPr>
        <w:tblStyle w:val="6"/>
        <w:tblW w:w="8547" w:type="dxa"/>
        <w:tblInd w:w="93" w:type="dxa"/>
        <w:tblLayout w:type="autofit"/>
        <w:tblCellMar>
          <w:top w:w="0" w:type="dxa"/>
          <w:left w:w="108" w:type="dxa"/>
          <w:bottom w:w="0" w:type="dxa"/>
          <w:right w:w="108" w:type="dxa"/>
        </w:tblCellMar>
      </w:tblPr>
      <w:tblGrid>
        <w:gridCol w:w="1716"/>
        <w:gridCol w:w="2201"/>
        <w:gridCol w:w="4630"/>
      </w:tblGrid>
      <w:tr>
        <w:tblPrEx>
          <w:tblCellMar>
            <w:top w:w="0" w:type="dxa"/>
            <w:left w:w="108" w:type="dxa"/>
            <w:bottom w:w="0" w:type="dxa"/>
            <w:right w:w="108" w:type="dxa"/>
          </w:tblCellMar>
        </w:tblPrEx>
        <w:trPr>
          <w:trHeight w:val="388" w:hRule="atLeast"/>
        </w:trPr>
        <w:tc>
          <w:tcPr>
            <w:tcW w:w="1716"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如需开具</w:t>
            </w:r>
            <w:r>
              <w:rPr>
                <w:rFonts w:hint="eastAsia" w:ascii="宋体" w:hAnsi="宋体" w:cs="宋体"/>
                <w:b/>
                <w:bCs/>
                <w:kern w:val="0"/>
                <w:sz w:val="28"/>
                <w:szCs w:val="28"/>
              </w:rPr>
              <w:t>第</w:t>
            </w:r>
            <w:r>
              <w:rPr>
                <w:b/>
                <w:bCs/>
                <w:kern w:val="0"/>
                <w:sz w:val="28"/>
                <w:szCs w:val="28"/>
              </w:rPr>
              <w:t>3</w:t>
            </w:r>
            <w:r>
              <w:rPr>
                <w:rFonts w:hint="eastAsia" w:ascii="宋体" w:hAnsi="宋体" w:cs="宋体"/>
                <w:b/>
                <w:bCs/>
                <w:kern w:val="0"/>
                <w:sz w:val="28"/>
                <w:szCs w:val="28"/>
              </w:rPr>
              <w:t>种</w:t>
            </w:r>
            <w:r>
              <w:rPr>
                <w:rFonts w:hint="eastAsia" w:ascii="宋体" w:hAnsi="宋体" w:cs="宋体"/>
                <w:kern w:val="0"/>
                <w:sz w:val="28"/>
                <w:szCs w:val="28"/>
              </w:rPr>
              <w:t>增值税专用发票，需甲方提供右侧信息</w:t>
            </w:r>
          </w:p>
        </w:tc>
        <w:tc>
          <w:tcPr>
            <w:tcW w:w="2201" w:type="dxa"/>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甲方完整名称</w:t>
            </w:r>
          </w:p>
        </w:tc>
        <w:tc>
          <w:tcPr>
            <w:tcW w:w="4630" w:type="dxa"/>
            <w:tcBorders>
              <w:top w:val="single" w:color="000000" w:sz="8" w:space="0"/>
              <w:left w:val="nil"/>
              <w:bottom w:val="single" w:color="000000" w:sz="4" w:space="0"/>
              <w:right w:val="single" w:color="000000" w:sz="8" w:space="0"/>
            </w:tcBorders>
            <w:shd w:val="clear" w:color="auto" w:fill="auto"/>
            <w:vAlign w:val="center"/>
          </w:tcPr>
          <w:p>
            <w:pPr>
              <w:widowControl/>
              <w:jc w:val="center"/>
              <w:rPr>
                <w:kern w:val="0"/>
                <w:sz w:val="28"/>
                <w:szCs w:val="28"/>
              </w:rPr>
            </w:pPr>
            <w:r>
              <w:rPr>
                <w:kern w:val="0"/>
                <w:sz w:val="28"/>
                <w:szCs w:val="28"/>
              </w:rPr>
              <w:t>　</w:t>
            </w:r>
          </w:p>
        </w:tc>
      </w:tr>
      <w:tr>
        <w:tblPrEx>
          <w:tblCellMar>
            <w:top w:w="0" w:type="dxa"/>
            <w:left w:w="108" w:type="dxa"/>
            <w:bottom w:w="0" w:type="dxa"/>
            <w:right w:w="108" w:type="dxa"/>
          </w:tblCellMar>
        </w:tblPrEx>
        <w:trPr>
          <w:trHeight w:val="388" w:hRule="atLeast"/>
        </w:trPr>
        <w:tc>
          <w:tcPr>
            <w:tcW w:w="1716" w:type="dxa"/>
            <w:vMerge w:val="continue"/>
            <w:tcBorders>
              <w:top w:val="single" w:color="000000" w:sz="8" w:space="0"/>
              <w:left w:val="single" w:color="000000" w:sz="8" w:space="0"/>
              <w:bottom w:val="single" w:color="000000" w:sz="8" w:space="0"/>
              <w:right w:val="single" w:color="000000" w:sz="4" w:space="0"/>
            </w:tcBorders>
            <w:vAlign w:val="center"/>
          </w:tcPr>
          <w:p>
            <w:pPr>
              <w:widowControl/>
              <w:jc w:val="left"/>
              <w:rPr>
                <w:rFonts w:ascii="宋体" w:hAnsi="宋体" w:cs="宋体"/>
                <w:kern w:val="0"/>
                <w:sz w:val="28"/>
                <w:szCs w:val="28"/>
              </w:rPr>
            </w:pPr>
          </w:p>
        </w:tc>
        <w:tc>
          <w:tcPr>
            <w:tcW w:w="22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甲方纳税人识别号</w:t>
            </w:r>
          </w:p>
        </w:tc>
        <w:tc>
          <w:tcPr>
            <w:tcW w:w="4630" w:type="dxa"/>
            <w:tcBorders>
              <w:top w:val="nil"/>
              <w:left w:val="nil"/>
              <w:bottom w:val="single" w:color="000000" w:sz="4" w:space="0"/>
              <w:right w:val="single" w:color="000000" w:sz="8" w:space="0"/>
            </w:tcBorders>
            <w:shd w:val="clear" w:color="auto" w:fill="auto"/>
            <w:vAlign w:val="center"/>
          </w:tcPr>
          <w:p>
            <w:pPr>
              <w:widowControl/>
              <w:jc w:val="center"/>
              <w:rPr>
                <w:kern w:val="0"/>
                <w:sz w:val="28"/>
                <w:szCs w:val="28"/>
              </w:rPr>
            </w:pPr>
            <w:r>
              <w:rPr>
                <w:kern w:val="0"/>
                <w:sz w:val="28"/>
                <w:szCs w:val="28"/>
              </w:rPr>
              <w:t>　</w:t>
            </w:r>
          </w:p>
        </w:tc>
      </w:tr>
      <w:tr>
        <w:tblPrEx>
          <w:tblCellMar>
            <w:top w:w="0" w:type="dxa"/>
            <w:left w:w="108" w:type="dxa"/>
            <w:bottom w:w="0" w:type="dxa"/>
            <w:right w:w="108" w:type="dxa"/>
          </w:tblCellMar>
        </w:tblPrEx>
        <w:trPr>
          <w:trHeight w:val="388" w:hRule="atLeast"/>
        </w:trPr>
        <w:tc>
          <w:tcPr>
            <w:tcW w:w="1716" w:type="dxa"/>
            <w:vMerge w:val="continue"/>
            <w:tcBorders>
              <w:top w:val="single" w:color="000000" w:sz="8" w:space="0"/>
              <w:left w:val="single" w:color="000000" w:sz="8" w:space="0"/>
              <w:bottom w:val="single" w:color="000000" w:sz="8" w:space="0"/>
              <w:right w:val="single" w:color="000000" w:sz="4" w:space="0"/>
            </w:tcBorders>
            <w:vAlign w:val="center"/>
          </w:tcPr>
          <w:p>
            <w:pPr>
              <w:widowControl/>
              <w:jc w:val="left"/>
              <w:rPr>
                <w:rFonts w:ascii="宋体" w:hAnsi="宋体" w:cs="宋体"/>
                <w:kern w:val="0"/>
                <w:sz w:val="28"/>
                <w:szCs w:val="28"/>
              </w:rPr>
            </w:pPr>
          </w:p>
        </w:tc>
        <w:tc>
          <w:tcPr>
            <w:tcW w:w="22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甲方地址、电话</w:t>
            </w:r>
          </w:p>
        </w:tc>
        <w:tc>
          <w:tcPr>
            <w:tcW w:w="4630" w:type="dxa"/>
            <w:tcBorders>
              <w:top w:val="nil"/>
              <w:left w:val="nil"/>
              <w:bottom w:val="single" w:color="000000" w:sz="4" w:space="0"/>
              <w:right w:val="single" w:color="000000" w:sz="8" w:space="0"/>
            </w:tcBorders>
            <w:shd w:val="clear" w:color="auto" w:fill="auto"/>
            <w:vAlign w:val="center"/>
          </w:tcPr>
          <w:p>
            <w:pPr>
              <w:widowControl/>
              <w:jc w:val="center"/>
              <w:rPr>
                <w:kern w:val="0"/>
                <w:sz w:val="28"/>
                <w:szCs w:val="28"/>
              </w:rPr>
            </w:pPr>
            <w:r>
              <w:rPr>
                <w:kern w:val="0"/>
                <w:sz w:val="28"/>
                <w:szCs w:val="28"/>
              </w:rPr>
              <w:t>　</w:t>
            </w:r>
          </w:p>
        </w:tc>
      </w:tr>
      <w:tr>
        <w:tblPrEx>
          <w:tblCellMar>
            <w:top w:w="0" w:type="dxa"/>
            <w:left w:w="108" w:type="dxa"/>
            <w:bottom w:w="0" w:type="dxa"/>
            <w:right w:w="108" w:type="dxa"/>
          </w:tblCellMar>
        </w:tblPrEx>
        <w:trPr>
          <w:trHeight w:val="388" w:hRule="atLeast"/>
        </w:trPr>
        <w:tc>
          <w:tcPr>
            <w:tcW w:w="1716" w:type="dxa"/>
            <w:vMerge w:val="continue"/>
            <w:tcBorders>
              <w:top w:val="single" w:color="000000" w:sz="8" w:space="0"/>
              <w:left w:val="single" w:color="000000" w:sz="8" w:space="0"/>
              <w:bottom w:val="single" w:color="000000" w:sz="8" w:space="0"/>
              <w:right w:val="single" w:color="000000" w:sz="4" w:space="0"/>
            </w:tcBorders>
            <w:vAlign w:val="center"/>
          </w:tcPr>
          <w:p>
            <w:pPr>
              <w:widowControl/>
              <w:jc w:val="left"/>
              <w:rPr>
                <w:rFonts w:ascii="宋体" w:hAnsi="宋体" w:cs="宋体"/>
                <w:kern w:val="0"/>
                <w:sz w:val="28"/>
                <w:szCs w:val="28"/>
              </w:rPr>
            </w:pPr>
          </w:p>
        </w:tc>
        <w:tc>
          <w:tcPr>
            <w:tcW w:w="2201"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甲方开户行及账号</w:t>
            </w:r>
          </w:p>
        </w:tc>
        <w:tc>
          <w:tcPr>
            <w:tcW w:w="4630" w:type="dxa"/>
            <w:tcBorders>
              <w:top w:val="nil"/>
              <w:left w:val="nil"/>
              <w:bottom w:val="single" w:color="000000" w:sz="8" w:space="0"/>
              <w:right w:val="single" w:color="000000" w:sz="8" w:space="0"/>
            </w:tcBorders>
            <w:shd w:val="clear" w:color="auto" w:fill="auto"/>
            <w:vAlign w:val="center"/>
          </w:tcPr>
          <w:p>
            <w:pPr>
              <w:widowControl/>
              <w:jc w:val="center"/>
              <w:rPr>
                <w:kern w:val="0"/>
                <w:sz w:val="28"/>
                <w:szCs w:val="28"/>
              </w:rPr>
            </w:pPr>
            <w:r>
              <w:rPr>
                <w:kern w:val="0"/>
                <w:sz w:val="28"/>
                <w:szCs w:val="28"/>
              </w:rPr>
              <w:t>　</w:t>
            </w:r>
          </w:p>
        </w:tc>
      </w:tr>
    </w:tbl>
    <w:p>
      <w:pPr>
        <w:spacing w:after="156" w:afterLines="50"/>
        <w:rPr>
          <w:sz w:val="28"/>
          <w:szCs w:val="28"/>
        </w:rPr>
      </w:pPr>
      <w:r>
        <w:rPr>
          <w:rFonts w:hint="eastAsia"/>
          <w:sz w:val="28"/>
          <w:szCs w:val="28"/>
        </w:rPr>
        <w:t>2.本合同经费由甲方</w:t>
      </w:r>
      <w:r>
        <w:rPr>
          <w:rFonts w:hint="eastAsia"/>
          <w:sz w:val="28"/>
          <w:szCs w:val="28"/>
          <w:u w:val="single"/>
        </w:rPr>
        <w:t xml:space="preserve">           </w:t>
      </w:r>
      <w:r>
        <w:rPr>
          <w:rFonts w:hint="eastAsia"/>
          <w:sz w:val="28"/>
          <w:szCs w:val="28"/>
        </w:rPr>
        <w:t xml:space="preserve">（一次或分期）支付乙方。 </w:t>
      </w:r>
    </w:p>
    <w:p>
      <w:pPr>
        <w:spacing w:after="156" w:afterLines="50"/>
        <w:rPr>
          <w:sz w:val="28"/>
          <w:szCs w:val="28"/>
        </w:rPr>
      </w:pPr>
      <w:r>
        <w:rPr>
          <w:rFonts w:hint="eastAsia"/>
          <w:sz w:val="28"/>
          <w:szCs w:val="28"/>
        </w:rPr>
        <w:t xml:space="preserve">   具体支付方式和时间如下：</w:t>
      </w:r>
    </w:p>
    <w:p>
      <w:pPr>
        <w:spacing w:after="156" w:afterLines="50"/>
        <w:rPr>
          <w:sz w:val="28"/>
          <w:szCs w:val="28"/>
        </w:rPr>
      </w:pPr>
      <w:r>
        <w:rPr>
          <w:rFonts w:hint="eastAsia"/>
          <w:sz w:val="28"/>
          <w:szCs w:val="28"/>
        </w:rPr>
        <w:t xml:space="preserve">  （1）</w:t>
      </w:r>
      <w:r>
        <w:rPr>
          <w:rFonts w:hint="eastAsia"/>
          <w:sz w:val="28"/>
          <w:szCs w:val="28"/>
          <w:u w:val="single"/>
        </w:rPr>
        <w:t xml:space="preserve">                                                                                           </w:t>
      </w:r>
    </w:p>
    <w:p>
      <w:pPr>
        <w:spacing w:after="156" w:afterLines="50"/>
        <w:rPr>
          <w:sz w:val="28"/>
          <w:szCs w:val="28"/>
        </w:rPr>
      </w:pPr>
      <w:r>
        <w:rPr>
          <w:rFonts w:hint="eastAsia"/>
          <w:sz w:val="28"/>
          <w:szCs w:val="28"/>
        </w:rPr>
        <w:t xml:space="preserve">  （2）</w:t>
      </w:r>
      <w:r>
        <w:rPr>
          <w:rFonts w:hint="eastAsia"/>
          <w:sz w:val="28"/>
          <w:szCs w:val="28"/>
          <w:u w:val="single"/>
        </w:rPr>
        <w:t xml:space="preserve">                                                                                  </w:t>
      </w:r>
    </w:p>
    <w:p>
      <w:pPr>
        <w:adjustRightInd w:val="0"/>
        <w:snapToGrid w:val="0"/>
        <w:spacing w:after="156" w:afterLines="50" w:line="560" w:lineRule="exact"/>
        <w:rPr>
          <w:sz w:val="28"/>
          <w:szCs w:val="28"/>
        </w:rPr>
      </w:pPr>
      <w:r>
        <w:rPr>
          <w:rFonts w:hint="eastAsia"/>
          <w:sz w:val="28"/>
          <w:szCs w:val="28"/>
        </w:rPr>
        <w:t>3.乙方帐号</w:t>
      </w:r>
    </w:p>
    <w:p>
      <w:pPr>
        <w:adjustRightInd w:val="0"/>
        <w:snapToGrid w:val="0"/>
        <w:spacing w:after="156" w:afterLines="50" w:line="560" w:lineRule="exact"/>
        <w:ind w:firstLine="435"/>
        <w:rPr>
          <w:sz w:val="28"/>
          <w:szCs w:val="28"/>
          <w:u w:val="single"/>
        </w:rPr>
      </w:pPr>
      <w:r>
        <w:rPr>
          <w:rFonts w:hint="eastAsia"/>
          <w:sz w:val="28"/>
          <w:szCs w:val="28"/>
        </w:rPr>
        <w:t>开户单位名称：</w:t>
      </w:r>
      <w:r>
        <w:rPr>
          <w:rFonts w:hint="eastAsia"/>
          <w:sz w:val="28"/>
          <w:szCs w:val="28"/>
          <w:u w:val="single"/>
        </w:rPr>
        <w:t xml:space="preserve">海南师范大学                              </w:t>
      </w:r>
    </w:p>
    <w:p>
      <w:pPr>
        <w:adjustRightInd w:val="0"/>
        <w:snapToGrid w:val="0"/>
        <w:spacing w:after="156" w:afterLines="50" w:line="560" w:lineRule="exact"/>
        <w:ind w:firstLine="435"/>
        <w:rPr>
          <w:sz w:val="28"/>
          <w:szCs w:val="28"/>
          <w:u w:val="single"/>
        </w:rPr>
      </w:pPr>
      <w:r>
        <w:rPr>
          <w:rFonts w:hint="eastAsia"/>
          <w:sz w:val="28"/>
          <w:szCs w:val="28"/>
        </w:rPr>
        <w:t>帐        号：</w:t>
      </w:r>
      <w:r>
        <w:rPr>
          <w:rFonts w:hint="eastAsia"/>
          <w:sz w:val="28"/>
          <w:szCs w:val="28"/>
          <w:u w:val="single"/>
        </w:rPr>
        <w:t xml:space="preserve">266254215135                                      </w:t>
      </w:r>
    </w:p>
    <w:p>
      <w:pPr>
        <w:adjustRightInd w:val="0"/>
        <w:snapToGrid w:val="0"/>
        <w:spacing w:after="156" w:afterLines="50" w:line="560" w:lineRule="exact"/>
        <w:ind w:firstLine="435"/>
        <w:rPr>
          <w:sz w:val="28"/>
          <w:szCs w:val="28"/>
          <w:u w:val="single"/>
        </w:rPr>
      </w:pPr>
      <w:r>
        <w:rPr>
          <w:rFonts w:hint="eastAsia"/>
          <w:sz w:val="28"/>
          <w:szCs w:val="28"/>
        </w:rPr>
        <w:t>开   户   行：</w:t>
      </w:r>
      <w:r>
        <w:rPr>
          <w:rFonts w:hint="eastAsia"/>
          <w:sz w:val="28"/>
          <w:szCs w:val="28"/>
          <w:u w:val="single"/>
        </w:rPr>
        <w:t>中国银行海口</w:t>
      </w:r>
      <w:r>
        <w:rPr>
          <w:rFonts w:hint="eastAsia"/>
          <w:sz w:val="28"/>
          <w:szCs w:val="28"/>
          <w:u w:val="single"/>
          <w:lang w:val="en-US" w:eastAsia="zh-CN"/>
        </w:rPr>
        <w:t>琼山</w:t>
      </w:r>
      <w:r>
        <w:rPr>
          <w:rFonts w:hint="eastAsia"/>
          <w:sz w:val="28"/>
          <w:szCs w:val="28"/>
          <w:u w:val="single"/>
        </w:rPr>
        <w:t xml:space="preserve">支行                                                          </w:t>
      </w:r>
    </w:p>
    <w:p>
      <w:pPr>
        <w:spacing w:after="156" w:afterLines="50" w:line="560" w:lineRule="exact"/>
        <w:rPr>
          <w:sz w:val="28"/>
          <w:szCs w:val="28"/>
        </w:rPr>
      </w:pPr>
      <w:r>
        <w:rPr>
          <w:rFonts w:hint="eastAsia"/>
          <w:sz w:val="28"/>
          <w:szCs w:val="28"/>
        </w:rPr>
        <w:t xml:space="preserve"> 4.甲方授权乙方根据实际需要自行委托</w:t>
      </w:r>
      <w:r>
        <w:rPr>
          <w:rFonts w:hint="eastAsia"/>
          <w:sz w:val="28"/>
          <w:szCs w:val="28"/>
          <w:u w:val="single"/>
        </w:rPr>
        <w:t xml:space="preserve">  第三方                              </w:t>
      </w:r>
      <w:r>
        <w:rPr>
          <w:rFonts w:hint="eastAsia"/>
          <w:sz w:val="28"/>
          <w:szCs w:val="28"/>
        </w:rPr>
        <w:t>完成项目中的技术性问题并向第三方转拨经费 _______万元。</w:t>
      </w:r>
    </w:p>
    <w:p>
      <w:pPr>
        <w:snapToGrid w:val="0"/>
        <w:spacing w:after="156" w:afterLines="50" w:line="560" w:lineRule="exact"/>
        <w:rPr>
          <w:rFonts w:eastAsia="黑体"/>
          <w:sz w:val="28"/>
          <w:szCs w:val="28"/>
        </w:rPr>
      </w:pPr>
      <w:r>
        <w:rPr>
          <w:rFonts w:hint="eastAsia" w:eastAsia="黑体"/>
          <w:sz w:val="28"/>
          <w:szCs w:val="28"/>
        </w:rPr>
        <w:t>第四条  资金来源</w:t>
      </w:r>
    </w:p>
    <w:p>
      <w:pPr>
        <w:pStyle w:val="10"/>
        <w:numPr>
          <w:ilvl w:val="0"/>
          <w:numId w:val="2"/>
        </w:numPr>
        <w:snapToGrid w:val="0"/>
        <w:spacing w:after="156" w:afterLines="50" w:line="560" w:lineRule="exact"/>
        <w:ind w:firstLineChars="0"/>
        <w:rPr>
          <w:sz w:val="28"/>
          <w:szCs w:val="28"/>
        </w:rPr>
      </w:pPr>
      <w:r>
        <w:rPr>
          <w:rFonts w:hint="eastAsia"/>
          <w:sz w:val="28"/>
          <w:szCs w:val="28"/>
        </w:rPr>
        <w:t>如项目资金源头属于竞争性方式获取的财政性资金，甲方应如实向乙方说明项目资金来源，并在甲乙双方协定中严格按照纵向科研项目进行管理。</w:t>
      </w:r>
    </w:p>
    <w:p>
      <w:pPr>
        <w:pStyle w:val="10"/>
        <w:numPr>
          <w:ilvl w:val="0"/>
          <w:numId w:val="2"/>
        </w:numPr>
        <w:snapToGrid w:val="0"/>
        <w:spacing w:after="156" w:afterLines="50" w:line="560" w:lineRule="exact"/>
        <w:ind w:firstLineChars="0"/>
        <w:rPr>
          <w:sz w:val="28"/>
          <w:szCs w:val="28"/>
        </w:rPr>
      </w:pPr>
      <w:r>
        <w:rPr>
          <w:rFonts w:hint="eastAsia"/>
          <w:sz w:val="28"/>
          <w:szCs w:val="28"/>
        </w:rPr>
        <w:t>由非竞争性申报、评议获得的由财政性资金支付的委托性项目，由甲乙双方商议确认资金管理办法，并在合同中列明预算。如需乙方对项目资金预算进行管理，则乙方根据以下依据管理资金：</w:t>
      </w:r>
    </w:p>
    <w:p>
      <w:pPr>
        <w:pStyle w:val="10"/>
        <w:snapToGrid w:val="0"/>
        <w:spacing w:after="156" w:afterLines="50" w:line="560" w:lineRule="exact"/>
        <w:ind w:left="360" w:firstLine="0" w:firstLineChars="0"/>
        <w:rPr>
          <w:sz w:val="28"/>
          <w:szCs w:val="28"/>
        </w:rPr>
      </w:pPr>
      <w:r>
        <w:rPr>
          <w:rFonts w:hint="eastAsia"/>
          <w:sz w:val="28"/>
          <w:szCs w:val="28"/>
        </w:rPr>
        <w:t>（1）项目是通过非竞争性申报、评议获得的由地方财政资金支付的委托性项目，或由地方财政资金委托项目的依托单位二次委托的衍生性项目，则按照纵向科研项目资金管理办法予以管理。</w:t>
      </w:r>
    </w:p>
    <w:p>
      <w:pPr>
        <w:pStyle w:val="10"/>
        <w:snapToGrid w:val="0"/>
        <w:spacing w:after="156" w:afterLines="50" w:line="560" w:lineRule="exact"/>
        <w:ind w:left="360" w:firstLine="0" w:firstLineChars="0"/>
        <w:rPr>
          <w:sz w:val="28"/>
          <w:szCs w:val="28"/>
        </w:rPr>
      </w:pPr>
      <w:r>
        <w:rPr>
          <w:rFonts w:hint="eastAsia"/>
          <w:sz w:val="28"/>
          <w:szCs w:val="28"/>
        </w:rPr>
        <w:t>（2）项目的资金来源性质属于社会资金的项目，按照横向科研项目资金管理办法予以管理。</w:t>
      </w:r>
    </w:p>
    <w:p>
      <w:pPr>
        <w:snapToGrid w:val="0"/>
        <w:spacing w:after="156" w:afterLines="50" w:line="560" w:lineRule="exact"/>
        <w:rPr>
          <w:rFonts w:hint="eastAsia" w:eastAsia="宋体"/>
          <w:sz w:val="28"/>
          <w:szCs w:val="28"/>
          <w:lang w:val="en-US" w:eastAsia="zh-CN"/>
        </w:rPr>
      </w:pPr>
      <w:r>
        <w:rPr>
          <w:rFonts w:hint="eastAsia" w:eastAsia="黑体"/>
          <w:sz w:val="28"/>
          <w:szCs w:val="28"/>
        </w:rPr>
        <w:t>第五条  过程管理</w:t>
      </w:r>
      <w:r>
        <w:rPr>
          <w:rFonts w:hint="eastAsia"/>
          <w:sz w:val="28"/>
          <w:szCs w:val="28"/>
        </w:rPr>
        <w:t>（包括资金管理、负责人及人员调整等）</w:t>
      </w:r>
      <w:r>
        <w:rPr>
          <w:rFonts w:hint="eastAsia"/>
          <w:sz w:val="28"/>
          <w:szCs w:val="28"/>
          <w:highlight w:val="yellow"/>
          <w:lang w:eastAsia="zh-CN"/>
        </w:rPr>
        <w:t>建议都选（</w:t>
      </w:r>
      <w:r>
        <w:rPr>
          <w:rFonts w:hint="eastAsia"/>
          <w:sz w:val="28"/>
          <w:szCs w:val="28"/>
          <w:highlight w:val="yellow"/>
          <w:lang w:val="en-US" w:eastAsia="zh-CN"/>
        </w:rPr>
        <w:t>2</w:t>
      </w:r>
      <w:r>
        <w:rPr>
          <w:rFonts w:hint="eastAsia"/>
          <w:sz w:val="28"/>
          <w:szCs w:val="28"/>
          <w:highlight w:val="yellow"/>
          <w:lang w:eastAsia="zh-CN"/>
        </w:rPr>
        <w:t>）</w:t>
      </w:r>
    </w:p>
    <w:p>
      <w:pPr>
        <w:pStyle w:val="10"/>
        <w:numPr>
          <w:ilvl w:val="0"/>
          <w:numId w:val="3"/>
        </w:numPr>
        <w:snapToGrid w:val="0"/>
        <w:spacing w:after="156" w:afterLines="50" w:line="560" w:lineRule="exact"/>
        <w:ind w:firstLineChars="0"/>
        <w:rPr>
          <w:sz w:val="28"/>
          <w:szCs w:val="28"/>
        </w:rPr>
      </w:pPr>
      <w:r>
        <w:rPr>
          <w:rFonts w:hint="eastAsia"/>
          <w:sz w:val="28"/>
          <w:szCs w:val="28"/>
        </w:rPr>
        <w:t>甲乙双方协定项目资金预算按照以下</w:t>
      </w:r>
      <w:r>
        <w:rPr>
          <w:rFonts w:hint="eastAsia"/>
          <w:sz w:val="28"/>
          <w:szCs w:val="28"/>
          <w:u w:val="single"/>
          <w:lang w:eastAsia="zh-CN"/>
        </w:rPr>
        <w:t>（</w:t>
      </w:r>
      <w:r>
        <w:rPr>
          <w:rFonts w:hint="eastAsia"/>
          <w:sz w:val="28"/>
          <w:szCs w:val="28"/>
          <w:u w:val="single"/>
          <w:lang w:val="en-US" w:eastAsia="zh-CN"/>
        </w:rPr>
        <w:t>2）</w:t>
      </w:r>
      <w:r>
        <w:rPr>
          <w:rFonts w:hint="eastAsia"/>
          <w:sz w:val="28"/>
          <w:szCs w:val="28"/>
        </w:rPr>
        <w:t>方式执行。</w:t>
      </w:r>
    </w:p>
    <w:p>
      <w:pPr>
        <w:pStyle w:val="10"/>
        <w:numPr>
          <w:ilvl w:val="0"/>
          <w:numId w:val="4"/>
        </w:numPr>
        <w:snapToGrid w:val="0"/>
        <w:spacing w:after="156" w:afterLines="50" w:line="560" w:lineRule="exact"/>
        <w:ind w:firstLineChars="0"/>
        <w:rPr>
          <w:sz w:val="28"/>
          <w:szCs w:val="28"/>
        </w:rPr>
      </w:pPr>
      <w:r>
        <w:rPr>
          <w:rFonts w:hint="eastAsia"/>
          <w:sz w:val="28"/>
          <w:szCs w:val="28"/>
        </w:rPr>
        <w:t>双方确定资金预算范围及具体金额（附预算表）。</w:t>
      </w:r>
    </w:p>
    <w:p>
      <w:pPr>
        <w:pStyle w:val="10"/>
        <w:numPr>
          <w:ilvl w:val="0"/>
          <w:numId w:val="4"/>
        </w:numPr>
        <w:snapToGrid w:val="0"/>
        <w:spacing w:after="156" w:afterLines="50" w:line="560" w:lineRule="exact"/>
        <w:ind w:firstLineChars="0"/>
        <w:rPr>
          <w:sz w:val="28"/>
          <w:szCs w:val="28"/>
        </w:rPr>
      </w:pPr>
      <w:r>
        <w:rPr>
          <w:rFonts w:hint="eastAsia"/>
          <w:sz w:val="28"/>
          <w:szCs w:val="28"/>
        </w:rPr>
        <w:t>甲方完全授权乙方项目负责人根据项目研究需要安排使用，并遵守乙方的项目资金管理规定执行，其中绩效支出占总经费不超过30%。</w:t>
      </w:r>
    </w:p>
    <w:p>
      <w:pPr>
        <w:pStyle w:val="10"/>
        <w:numPr>
          <w:ilvl w:val="0"/>
          <w:numId w:val="3"/>
        </w:numPr>
        <w:snapToGrid w:val="0"/>
        <w:spacing w:after="156" w:afterLines="50" w:line="560" w:lineRule="exact"/>
        <w:ind w:firstLineChars="0"/>
        <w:rPr>
          <w:sz w:val="28"/>
          <w:szCs w:val="28"/>
        </w:rPr>
      </w:pPr>
      <w:r>
        <w:rPr>
          <w:rFonts w:hint="eastAsia"/>
          <w:sz w:val="28"/>
          <w:szCs w:val="28"/>
        </w:rPr>
        <w:t>甲乙双方协定项目资金预算调整按照以下</w:t>
      </w:r>
      <w:r>
        <w:rPr>
          <w:rFonts w:hint="eastAsia"/>
          <w:sz w:val="28"/>
          <w:szCs w:val="28"/>
          <w:u w:val="single"/>
          <w:lang w:eastAsia="zh-CN"/>
        </w:rPr>
        <w:t>（</w:t>
      </w:r>
      <w:r>
        <w:rPr>
          <w:rFonts w:hint="eastAsia"/>
          <w:sz w:val="28"/>
          <w:szCs w:val="28"/>
          <w:u w:val="single"/>
          <w:lang w:val="en-US" w:eastAsia="zh-CN"/>
        </w:rPr>
        <w:t>2）</w:t>
      </w:r>
      <w:r>
        <w:rPr>
          <w:rFonts w:hint="eastAsia"/>
          <w:sz w:val="28"/>
          <w:szCs w:val="28"/>
        </w:rPr>
        <w:t>方式执行。</w:t>
      </w:r>
    </w:p>
    <w:p>
      <w:pPr>
        <w:pStyle w:val="10"/>
        <w:numPr>
          <w:ilvl w:val="0"/>
          <w:numId w:val="5"/>
        </w:numPr>
        <w:snapToGrid w:val="0"/>
        <w:spacing w:after="156" w:afterLines="50" w:line="560" w:lineRule="exact"/>
        <w:ind w:firstLineChars="0"/>
        <w:rPr>
          <w:sz w:val="28"/>
          <w:szCs w:val="28"/>
        </w:rPr>
      </w:pPr>
      <w:r>
        <w:rPr>
          <w:rFonts w:hint="eastAsia"/>
          <w:sz w:val="28"/>
          <w:szCs w:val="28"/>
        </w:rPr>
        <w:t>乙方提出资金预算调整的书面申请，经甲方同意并签字盖章后，予以执行。</w:t>
      </w:r>
    </w:p>
    <w:p>
      <w:pPr>
        <w:pStyle w:val="10"/>
        <w:numPr>
          <w:ilvl w:val="0"/>
          <w:numId w:val="5"/>
        </w:numPr>
        <w:snapToGrid w:val="0"/>
        <w:spacing w:after="156" w:afterLines="50" w:line="560" w:lineRule="exact"/>
        <w:ind w:firstLineChars="0"/>
        <w:rPr>
          <w:sz w:val="28"/>
          <w:szCs w:val="28"/>
        </w:rPr>
      </w:pPr>
      <w:r>
        <w:rPr>
          <w:rFonts w:hint="eastAsia"/>
          <w:sz w:val="28"/>
          <w:szCs w:val="28"/>
        </w:rPr>
        <w:t>甲方完全授权乙方项目负责人根据项目研究需要安排使用，并遵守乙方的项目资金管理规定执行。</w:t>
      </w:r>
    </w:p>
    <w:p>
      <w:pPr>
        <w:pStyle w:val="10"/>
        <w:numPr>
          <w:ilvl w:val="0"/>
          <w:numId w:val="3"/>
        </w:numPr>
        <w:snapToGrid w:val="0"/>
        <w:spacing w:after="156" w:afterLines="50" w:line="560" w:lineRule="exact"/>
        <w:ind w:firstLineChars="0"/>
        <w:rPr>
          <w:sz w:val="28"/>
          <w:szCs w:val="28"/>
        </w:rPr>
      </w:pPr>
      <w:r>
        <w:rPr>
          <w:rFonts w:hint="eastAsia"/>
          <w:sz w:val="28"/>
          <w:szCs w:val="28"/>
        </w:rPr>
        <w:t>甲乙双方协定项目组子课题负责人或项目组成员的调整按照以下</w:t>
      </w:r>
      <w:r>
        <w:rPr>
          <w:rFonts w:hint="eastAsia"/>
          <w:sz w:val="28"/>
          <w:szCs w:val="28"/>
          <w:u w:val="single"/>
          <w:lang w:eastAsia="zh-CN"/>
        </w:rPr>
        <w:t>（</w:t>
      </w:r>
      <w:r>
        <w:rPr>
          <w:rFonts w:hint="eastAsia"/>
          <w:sz w:val="28"/>
          <w:szCs w:val="28"/>
          <w:u w:val="single"/>
          <w:lang w:val="en-US" w:eastAsia="zh-CN"/>
        </w:rPr>
        <w:t>2）</w:t>
      </w:r>
      <w:r>
        <w:rPr>
          <w:rFonts w:hint="eastAsia"/>
          <w:sz w:val="28"/>
          <w:szCs w:val="28"/>
        </w:rPr>
        <w:t>方式执行。</w:t>
      </w:r>
    </w:p>
    <w:p>
      <w:pPr>
        <w:snapToGrid w:val="0"/>
        <w:spacing w:after="156" w:afterLines="50" w:line="560" w:lineRule="exact"/>
        <w:ind w:firstLine="560" w:firstLineChars="200"/>
        <w:rPr>
          <w:sz w:val="28"/>
          <w:szCs w:val="28"/>
        </w:rPr>
      </w:pPr>
      <w:r>
        <w:rPr>
          <w:rFonts w:hint="eastAsia"/>
          <w:sz w:val="28"/>
          <w:szCs w:val="28"/>
        </w:rPr>
        <w:t>（1）乙方提出书面调整申请，甲乙双方充分沟通后，经甲方同意并签字盖章后，予以执行。</w:t>
      </w:r>
    </w:p>
    <w:p>
      <w:pPr>
        <w:snapToGrid w:val="0"/>
        <w:spacing w:after="156" w:afterLines="50" w:line="560" w:lineRule="exact"/>
        <w:ind w:firstLine="560" w:firstLineChars="200"/>
        <w:rPr>
          <w:sz w:val="28"/>
          <w:szCs w:val="28"/>
        </w:rPr>
      </w:pPr>
      <w:r>
        <w:rPr>
          <w:rFonts w:hint="eastAsia"/>
          <w:sz w:val="28"/>
          <w:szCs w:val="28"/>
        </w:rPr>
        <w:t>（2）甲方完全授权乙方项目负责人根据项目研究需要调整，并遵守乙方的项目管理规定执行。</w:t>
      </w:r>
    </w:p>
    <w:p>
      <w:pPr>
        <w:pStyle w:val="10"/>
        <w:numPr>
          <w:ilvl w:val="0"/>
          <w:numId w:val="3"/>
        </w:numPr>
        <w:snapToGrid w:val="0"/>
        <w:spacing w:after="156" w:afterLines="50" w:line="560" w:lineRule="exact"/>
        <w:ind w:firstLineChars="0"/>
        <w:rPr>
          <w:sz w:val="28"/>
          <w:szCs w:val="28"/>
        </w:rPr>
      </w:pPr>
      <w:r>
        <w:rPr>
          <w:rFonts w:hint="eastAsia"/>
          <w:sz w:val="28"/>
          <w:szCs w:val="28"/>
        </w:rPr>
        <w:t>甲乙双方协定项目组负责人变更按照以下</w:t>
      </w:r>
      <w:r>
        <w:rPr>
          <w:rFonts w:hint="eastAsia"/>
          <w:sz w:val="28"/>
          <w:szCs w:val="28"/>
          <w:u w:val="single"/>
          <w:lang w:eastAsia="zh-CN"/>
        </w:rPr>
        <w:t>（</w:t>
      </w:r>
      <w:r>
        <w:rPr>
          <w:rFonts w:hint="eastAsia"/>
          <w:sz w:val="28"/>
          <w:szCs w:val="28"/>
          <w:u w:val="single"/>
          <w:lang w:val="en-US" w:eastAsia="zh-CN"/>
        </w:rPr>
        <w:t>2）</w:t>
      </w:r>
      <w:r>
        <w:rPr>
          <w:rFonts w:hint="eastAsia"/>
          <w:sz w:val="28"/>
          <w:szCs w:val="28"/>
        </w:rPr>
        <w:t>方式执行。</w:t>
      </w:r>
    </w:p>
    <w:p>
      <w:pPr>
        <w:snapToGrid w:val="0"/>
        <w:spacing w:after="156" w:afterLines="50" w:line="560" w:lineRule="exact"/>
        <w:ind w:firstLine="560" w:firstLineChars="200"/>
        <w:rPr>
          <w:sz w:val="28"/>
          <w:szCs w:val="28"/>
        </w:rPr>
      </w:pPr>
      <w:r>
        <w:rPr>
          <w:rFonts w:hint="eastAsia"/>
          <w:sz w:val="28"/>
          <w:szCs w:val="28"/>
        </w:rPr>
        <w:t>（1）乙方提出书面调整申请，甲乙双方充分沟通后，经甲方同意并签字盖章后，予以执行。</w:t>
      </w:r>
    </w:p>
    <w:p>
      <w:pPr>
        <w:snapToGrid w:val="0"/>
        <w:spacing w:after="156" w:afterLines="50" w:line="560" w:lineRule="exact"/>
        <w:ind w:firstLine="560" w:firstLineChars="200"/>
        <w:rPr>
          <w:sz w:val="28"/>
          <w:szCs w:val="28"/>
        </w:rPr>
      </w:pPr>
      <w:r>
        <w:rPr>
          <w:rFonts w:hint="eastAsia"/>
          <w:sz w:val="28"/>
          <w:szCs w:val="28"/>
        </w:rPr>
        <w:t>（2）甲方完全授权乙方根据项目研究需要及项目执行的实际情况予以调整，并按照乙方的项目管理规定执行。</w:t>
      </w:r>
    </w:p>
    <w:p>
      <w:pPr>
        <w:snapToGrid w:val="0"/>
        <w:spacing w:after="156" w:afterLines="50" w:line="560" w:lineRule="exact"/>
        <w:rPr>
          <w:sz w:val="28"/>
          <w:szCs w:val="28"/>
        </w:rPr>
      </w:pPr>
      <w:r>
        <w:rPr>
          <w:rFonts w:hint="eastAsia" w:eastAsia="黑体"/>
          <w:sz w:val="28"/>
          <w:szCs w:val="28"/>
        </w:rPr>
        <w:t>第六条  合同验收、变更与解除</w:t>
      </w:r>
    </w:p>
    <w:p>
      <w:pPr>
        <w:pStyle w:val="10"/>
        <w:numPr>
          <w:ilvl w:val="0"/>
          <w:numId w:val="6"/>
        </w:numPr>
        <w:ind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依据本合同第一条所列指标，按</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标准，采取</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方式验收，由</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方出具验收证明，所需费用由</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方承担，</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日以前不组织验收，视为已验收</w:t>
      </w:r>
      <w:r>
        <w:rPr>
          <w:rFonts w:hint="eastAsia" w:asciiTheme="minorEastAsia" w:hAnsiTheme="minorEastAsia" w:eastAsiaTheme="minorEastAsia"/>
          <w:sz w:val="28"/>
          <w:szCs w:val="28"/>
          <w:lang w:val="en-US" w:eastAsia="zh-CN"/>
        </w:rPr>
        <w:t>通过</w:t>
      </w:r>
      <w:r>
        <w:rPr>
          <w:rFonts w:hint="eastAsia" w:asciiTheme="minorEastAsia" w:hAnsiTheme="minorEastAsia" w:eastAsiaTheme="minorEastAsia"/>
          <w:sz w:val="28"/>
          <w:szCs w:val="28"/>
        </w:rPr>
        <w:t>。</w:t>
      </w:r>
    </w:p>
    <w:p>
      <w:pPr>
        <w:pStyle w:val="10"/>
        <w:numPr>
          <w:ilvl w:val="0"/>
          <w:numId w:val="6"/>
        </w:numPr>
        <w:snapToGrid w:val="0"/>
        <w:spacing w:after="156" w:afterLines="50" w:line="560" w:lineRule="exact"/>
        <w:ind w:firstLineChars="0"/>
        <w:rPr>
          <w:sz w:val="28"/>
          <w:szCs w:val="28"/>
        </w:rPr>
      </w:pPr>
      <w:r>
        <w:rPr>
          <w:rFonts w:hint="eastAsia"/>
          <w:sz w:val="28"/>
          <w:szCs w:val="28"/>
        </w:rPr>
        <w:t>甲乙双方协定项目结题（验收）后，</w:t>
      </w:r>
    </w:p>
    <w:p>
      <w:pPr>
        <w:pStyle w:val="10"/>
        <w:snapToGrid w:val="0"/>
        <w:spacing w:after="156" w:afterLines="50" w:line="560" w:lineRule="exact"/>
        <w:ind w:left="375" w:firstLine="0" w:firstLineChars="0"/>
        <w:rPr>
          <w:sz w:val="28"/>
          <w:szCs w:val="28"/>
        </w:rPr>
      </w:pPr>
      <w:r>
        <w:rPr>
          <w:rFonts w:hint="eastAsia"/>
          <w:sz w:val="28"/>
          <w:szCs w:val="28"/>
        </w:rPr>
        <w:t>（1）项目资金已全额拨付到乙方的，结余资金由乙方项目组在原预算细目范围内统筹用于后续科研工作。如有必要，乙方项目负责人可申请重新做预算。</w:t>
      </w:r>
    </w:p>
    <w:p>
      <w:pPr>
        <w:pStyle w:val="10"/>
        <w:snapToGrid w:val="0"/>
        <w:spacing w:after="156" w:afterLines="50" w:line="560" w:lineRule="exact"/>
        <w:ind w:left="375" w:firstLine="0" w:firstLineChars="0"/>
        <w:rPr>
          <w:sz w:val="28"/>
          <w:szCs w:val="28"/>
        </w:rPr>
      </w:pPr>
      <w:r>
        <w:rPr>
          <w:rFonts w:hint="eastAsia"/>
          <w:sz w:val="28"/>
          <w:szCs w:val="28"/>
        </w:rPr>
        <w:t>（2）甲方因某种原因将全部或部分资金滞后拨付给乙方的，甲方应按合同约定按时拨付。乙方项目组在原预算细目范围内统筹用于后续科研工作。如有必要，项目负责人可申请重新做预算。</w:t>
      </w:r>
    </w:p>
    <w:p>
      <w:pPr>
        <w:pStyle w:val="10"/>
        <w:numPr>
          <w:ilvl w:val="0"/>
          <w:numId w:val="6"/>
        </w:numPr>
        <w:snapToGrid w:val="0"/>
        <w:spacing w:after="156" w:afterLines="50" w:line="560" w:lineRule="exact"/>
        <w:ind w:firstLineChars="0"/>
        <w:rPr>
          <w:sz w:val="28"/>
          <w:szCs w:val="28"/>
        </w:rPr>
      </w:pPr>
      <w:r>
        <w:rPr>
          <w:rFonts w:hint="eastAsia"/>
          <w:sz w:val="28"/>
          <w:szCs w:val="28"/>
        </w:rPr>
        <w:t>合同执行过程中，确需对合同名称、研究计划、最终成果形式、计划完成时间等重大事项予以调整的，由乙方项目负责人提出申请，经甲方同意，可在原合同基础上签订补充合同。双方就此事项还达成其他约定的除外，约定如下：</w:t>
      </w:r>
    </w:p>
    <w:p>
      <w:pPr>
        <w:pStyle w:val="10"/>
        <w:snapToGrid w:val="0"/>
        <w:spacing w:after="156" w:afterLines="50" w:line="560" w:lineRule="exact"/>
        <w:ind w:left="375" w:firstLine="0" w:firstLineChars="0"/>
        <w:rPr>
          <w:sz w:val="28"/>
          <w:szCs w:val="28"/>
        </w:rPr>
      </w:pP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lang w:val="en-US" w:eastAsia="zh-CN"/>
        </w:rPr>
        <w:t>无</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w:t>
      </w:r>
    </w:p>
    <w:p>
      <w:pPr>
        <w:pStyle w:val="10"/>
        <w:numPr>
          <w:ilvl w:val="0"/>
          <w:numId w:val="6"/>
        </w:numPr>
        <w:snapToGrid w:val="0"/>
        <w:spacing w:after="156" w:afterLines="50" w:line="560" w:lineRule="exact"/>
        <w:ind w:firstLineChars="0"/>
        <w:rPr>
          <w:sz w:val="28"/>
          <w:szCs w:val="28"/>
        </w:rPr>
      </w:pPr>
      <w:r>
        <w:rPr>
          <w:rFonts w:hint="eastAsia"/>
          <w:sz w:val="28"/>
          <w:szCs w:val="28"/>
        </w:rPr>
        <w:t>项目因故不能履行合同，经甲乙双方商议并一致同意后，签订解除合同协议，是对原合同的有效解除。双方就此事项还达成其他约定的除外，约定如下：</w:t>
      </w:r>
    </w:p>
    <w:p>
      <w:pPr>
        <w:pStyle w:val="10"/>
        <w:snapToGrid w:val="0"/>
        <w:spacing w:after="156" w:afterLines="50" w:line="560" w:lineRule="exact"/>
        <w:ind w:left="375" w:firstLine="0" w:firstLineChars="0"/>
        <w:rPr>
          <w:sz w:val="28"/>
          <w:szCs w:val="28"/>
        </w:rPr>
      </w:pP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lang w:val="en-US" w:eastAsia="zh-CN"/>
        </w:rPr>
        <w:t>无</w:t>
      </w:r>
      <w:r>
        <w:rPr>
          <w:rFonts w:hint="eastAsia" w:asciiTheme="minorEastAsia" w:hAnsiTheme="minorEastAsia" w:eastAsiaTheme="minorEastAsia"/>
          <w:sz w:val="28"/>
          <w:szCs w:val="28"/>
          <w:u w:val="single"/>
        </w:rPr>
        <w:t xml:space="preserve">                          </w:t>
      </w:r>
      <w:bookmarkStart w:id="0" w:name="_GoBack"/>
      <w:bookmarkEnd w:id="0"/>
      <w:r>
        <w:rPr>
          <w:rFonts w:hint="eastAsia" w:asciiTheme="minorEastAsia" w:hAnsiTheme="minorEastAsia" w:eastAsiaTheme="minorEastAsia"/>
          <w:sz w:val="28"/>
          <w:szCs w:val="28"/>
        </w:rPr>
        <w:t xml:space="preserve">。   </w:t>
      </w:r>
      <w:r>
        <w:rPr>
          <w:rFonts w:hint="eastAsia"/>
          <w:sz w:val="28"/>
          <w:szCs w:val="28"/>
        </w:rPr>
        <w:t>合同一方要求变更、解除合同的，应在</w:t>
      </w:r>
      <w:r>
        <w:rPr>
          <w:rFonts w:hint="eastAsia"/>
          <w:sz w:val="28"/>
          <w:szCs w:val="28"/>
          <w:u w:val="single"/>
        </w:rPr>
        <w:t>30</w:t>
      </w:r>
      <w:r>
        <w:rPr>
          <w:rFonts w:hint="eastAsia"/>
          <w:sz w:val="28"/>
          <w:szCs w:val="28"/>
        </w:rPr>
        <w:t>天前书面通知另一方，由双方另行协商一致，并签署书面文件。</w:t>
      </w:r>
    </w:p>
    <w:p>
      <w:pPr>
        <w:pStyle w:val="10"/>
        <w:numPr>
          <w:ilvl w:val="0"/>
          <w:numId w:val="6"/>
        </w:numPr>
        <w:snapToGrid w:val="0"/>
        <w:spacing w:after="156" w:afterLines="50" w:line="560" w:lineRule="exact"/>
        <w:ind w:firstLineChars="0"/>
        <w:rPr>
          <w:sz w:val="28"/>
          <w:szCs w:val="28"/>
        </w:rPr>
      </w:pPr>
      <w:r>
        <w:rPr>
          <w:rFonts w:hint="eastAsia"/>
          <w:sz w:val="28"/>
          <w:szCs w:val="28"/>
        </w:rPr>
        <w:t>在履行合同的过程中，确因政策变化、现有条件等难以克服的困难，导致研究部分或全部失败所造成的损失，风险责任由双方合理承担。即双方以各自投入的人力、物力、财力承担风险责任。</w:t>
      </w:r>
    </w:p>
    <w:p>
      <w:pPr>
        <w:snapToGrid w:val="0"/>
        <w:spacing w:after="156" w:afterLines="50" w:line="560" w:lineRule="exact"/>
        <w:rPr>
          <w:sz w:val="28"/>
          <w:szCs w:val="28"/>
        </w:rPr>
      </w:pPr>
      <w:r>
        <w:rPr>
          <w:rFonts w:hint="eastAsia" w:eastAsia="黑体"/>
          <w:sz w:val="28"/>
          <w:szCs w:val="28"/>
        </w:rPr>
        <w:t>第七条  保密义务</w:t>
      </w:r>
      <w:r>
        <w:rPr>
          <w:rFonts w:hint="eastAsia"/>
          <w:sz w:val="28"/>
          <w:szCs w:val="28"/>
        </w:rPr>
        <w:t>（包括保密内容、范围、期限和泄密责任等）</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1．甲乙双方均对对方提供的数据和资料承担保密义务，不论本合同是否变更、解除、终止，本条款长期有效。</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2.本项目技术秘密和保密期限</w:t>
      </w:r>
      <w:r>
        <w:rPr>
          <w:rFonts w:asciiTheme="minorEastAsia" w:hAnsiTheme="minorEastAsia" w:eastAsiaTheme="minorEastAsia"/>
          <w:sz w:val="28"/>
          <w:szCs w:val="28"/>
        </w:rPr>
        <w:t xml:space="preserve"> ( </w:t>
      </w:r>
      <w:r>
        <w:rPr>
          <w:rFonts w:hint="eastAsia" w:asciiTheme="minorEastAsia" w:hAnsiTheme="minorEastAsia" w:eastAsiaTheme="minorEastAsia"/>
          <w:sz w:val="28"/>
          <w:szCs w:val="28"/>
        </w:rPr>
        <w:t>包括保密内容、期限和泄漏技术秘密应承担的责任。双方可约定，不论合同是否变更、解除、终止，本条款均有效</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w:t>
      </w:r>
    </w:p>
    <w:p>
      <w:pPr>
        <w:pStyle w:val="10"/>
        <w:spacing w:line="560" w:lineRule="exact"/>
        <w:ind w:left="720" w:firstLine="0" w:firstLineChars="0"/>
        <w:jc w:val="left"/>
        <w:rPr>
          <w:rFonts w:asciiTheme="minorEastAsia" w:hAnsiTheme="minorEastAsia" w:eastAsiaTheme="minorEastAsia"/>
          <w:sz w:val="28"/>
          <w:szCs w:val="28"/>
          <w:u w:val="single"/>
        </w:rPr>
      </w:pP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lang w:eastAsia="zh-CN"/>
        </w:rPr>
        <w:t>。</w:t>
      </w:r>
      <w:r>
        <w:rPr>
          <w:rFonts w:hint="eastAsia" w:asciiTheme="minorEastAsia" w:hAnsiTheme="minorEastAsia" w:eastAsiaTheme="minorEastAsia"/>
          <w:sz w:val="28"/>
          <w:szCs w:val="28"/>
        </w:rPr>
        <w:t xml:space="preserve">  </w:t>
      </w:r>
    </w:p>
    <w:p>
      <w:pPr>
        <w:spacing w:after="156" w:afterLines="50"/>
        <w:rPr>
          <w:sz w:val="28"/>
          <w:szCs w:val="28"/>
        </w:rPr>
      </w:pPr>
      <w:r>
        <w:rPr>
          <w:rFonts w:hint="eastAsia" w:eastAsia="黑体"/>
          <w:sz w:val="28"/>
          <w:szCs w:val="28"/>
        </w:rPr>
        <w:t>第八条  知识产权归属</w:t>
      </w:r>
      <w:r>
        <w:rPr>
          <w:rFonts w:hint="eastAsia"/>
          <w:sz w:val="28"/>
          <w:szCs w:val="28"/>
        </w:rPr>
        <w:t>（包括相关知识产权的归属和分享，如研究成果的署名、申报奖励和后续研究中的使用权等）</w:t>
      </w:r>
      <w:r>
        <w:rPr>
          <w:rFonts w:hint="eastAsia"/>
          <w:sz w:val="28"/>
          <w:szCs w:val="28"/>
          <w:lang w:eastAsia="zh-CN"/>
        </w:rPr>
        <w:t>（</w:t>
      </w:r>
      <w:r>
        <w:rPr>
          <w:rFonts w:hint="eastAsia"/>
          <w:sz w:val="28"/>
          <w:szCs w:val="28"/>
          <w:highlight w:val="yellow"/>
          <w:lang w:eastAsia="zh-CN"/>
        </w:rPr>
        <w:t>如果没有设置可删除此条</w:t>
      </w:r>
      <w:r>
        <w:rPr>
          <w:rFonts w:hint="eastAsia"/>
          <w:sz w:val="28"/>
          <w:szCs w:val="28"/>
          <w:lang w:eastAsia="zh-CN"/>
        </w:rPr>
        <w:t>）</w:t>
      </w:r>
    </w:p>
    <w:p>
      <w:pPr>
        <w:pStyle w:val="10"/>
        <w:numPr>
          <w:ilvl w:val="0"/>
          <w:numId w:val="7"/>
        </w:numPr>
        <w:spacing w:line="560" w:lineRule="exact"/>
        <w:ind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乙方完成本合同项目的研究人员享有在有关成果文件上写明成果完成者的权利和取得有关荣誉证书、奖励的权利。</w:t>
      </w:r>
    </w:p>
    <w:p>
      <w:pPr>
        <w:pStyle w:val="10"/>
        <w:numPr>
          <w:ilvl w:val="0"/>
          <w:numId w:val="7"/>
        </w:numPr>
        <w:spacing w:line="560" w:lineRule="exact"/>
        <w:ind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双方确定，因履行本合同所产生的研究开发成果及其相关知识产权归属，</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 </w:t>
      </w:r>
      <w:r>
        <w:rPr>
          <w:rFonts w:hint="eastAsia" w:asciiTheme="minorEastAsia" w:hAnsiTheme="minorEastAsia" w:eastAsiaTheme="minorEastAsia"/>
          <w:sz w:val="28"/>
          <w:szCs w:val="28"/>
        </w:rPr>
        <w:t>甲方、乙方、双方共同</w:t>
      </w:r>
      <w:r>
        <w:rPr>
          <w:rFonts w:asciiTheme="minorEastAsia" w:hAnsiTheme="minorEastAsia" w:eastAsiaTheme="minorEastAsia"/>
          <w:sz w:val="28"/>
          <w:szCs w:val="28"/>
        </w:rPr>
        <w:t xml:space="preserve"> ) </w:t>
      </w:r>
      <w:r>
        <w:rPr>
          <w:rFonts w:hint="eastAsia" w:asciiTheme="minorEastAsia" w:hAnsiTheme="minorEastAsia" w:eastAsiaTheme="minorEastAsia"/>
          <w:sz w:val="28"/>
          <w:szCs w:val="28"/>
        </w:rPr>
        <w:t>享有申请专利或奖励的权利。专利取得后的使用和有关利益分配方式如下：</w:t>
      </w:r>
    </w:p>
    <w:p>
      <w:pPr>
        <w:pStyle w:val="10"/>
        <w:spacing w:line="560" w:lineRule="exact"/>
        <w:ind w:left="720" w:firstLine="0"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pStyle w:val="10"/>
        <w:numPr>
          <w:ilvl w:val="0"/>
          <w:numId w:val="7"/>
        </w:numPr>
        <w:spacing w:line="560" w:lineRule="exact"/>
        <w:ind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双方确定，甲方利用乙方按照本合同约定提供的研究成果，进行后续研究，由此产生的具有实质性或创造性特征的新成果及其权力归属，由</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hint="eastAsia" w:eastAsia="仿宋_GB2312"/>
          <w:sz w:val="30"/>
          <w:u w:val="single"/>
        </w:rPr>
        <w:t xml:space="preserve"> </w:t>
      </w:r>
      <w:r>
        <w:rPr>
          <w:rFonts w:eastAsia="仿宋_GB2312"/>
          <w:sz w:val="30"/>
          <w:u w:val="single"/>
        </w:rPr>
        <w:t xml:space="preserve"> </w:t>
      </w:r>
      <w:r>
        <w:rPr>
          <w:rFonts w:asciiTheme="minorEastAsia" w:hAnsiTheme="minorEastAsia" w:eastAsiaTheme="minorEastAsia"/>
          <w:sz w:val="28"/>
          <w:szCs w:val="28"/>
        </w:rPr>
        <w:t xml:space="preserve"> ( </w:t>
      </w:r>
      <w:r>
        <w:rPr>
          <w:rFonts w:hint="eastAsia" w:asciiTheme="minorEastAsia" w:hAnsiTheme="minorEastAsia" w:eastAsiaTheme="minorEastAsia"/>
          <w:sz w:val="28"/>
          <w:szCs w:val="28"/>
        </w:rPr>
        <w:t>甲方、乙方、双方共同</w:t>
      </w:r>
      <w:r>
        <w:rPr>
          <w:rFonts w:asciiTheme="minorEastAsia" w:hAnsiTheme="minorEastAsia" w:eastAsiaTheme="minorEastAsia"/>
          <w:sz w:val="28"/>
          <w:szCs w:val="28"/>
        </w:rPr>
        <w:t xml:space="preserve"> ) </w:t>
      </w:r>
      <w:r>
        <w:rPr>
          <w:rFonts w:hint="eastAsia" w:asciiTheme="minorEastAsia" w:hAnsiTheme="minorEastAsia" w:eastAsiaTheme="minorEastAsia"/>
          <w:sz w:val="28"/>
          <w:szCs w:val="28"/>
        </w:rPr>
        <w:t xml:space="preserve">所有。具体相关利益的分配办法如下：     </w:t>
      </w:r>
    </w:p>
    <w:p>
      <w:pPr>
        <w:pStyle w:val="10"/>
        <w:spacing w:line="560" w:lineRule="exact"/>
        <w:ind w:left="720" w:firstLine="0" w:firstLineChars="0"/>
        <w:jc w:val="left"/>
        <w:rPr>
          <w:rFonts w:asciiTheme="minorEastAsia" w:hAnsiTheme="minorEastAsia" w:eastAsiaTheme="minorEastAsia"/>
          <w:sz w:val="28"/>
          <w:szCs w:val="28"/>
          <w:u w:val="single"/>
        </w:rPr>
      </w:pP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w:t>
      </w:r>
    </w:p>
    <w:p>
      <w:pPr>
        <w:snapToGrid w:val="0"/>
        <w:spacing w:after="156" w:afterLines="50" w:line="560" w:lineRule="exact"/>
        <w:rPr>
          <w:sz w:val="28"/>
          <w:szCs w:val="28"/>
        </w:rPr>
      </w:pPr>
      <w:r>
        <w:rPr>
          <w:rFonts w:hint="eastAsia" w:eastAsia="黑体"/>
          <w:sz w:val="28"/>
          <w:szCs w:val="28"/>
        </w:rPr>
        <w:t>第九条  违约责任</w:t>
      </w:r>
      <w:r>
        <w:rPr>
          <w:rFonts w:hint="eastAsia"/>
          <w:sz w:val="28"/>
          <w:szCs w:val="28"/>
        </w:rPr>
        <w:t>（包括双方违约的责任及违约金的赔偿等）</w:t>
      </w:r>
    </w:p>
    <w:p>
      <w:pPr>
        <w:spacing w:line="560" w:lineRule="exact"/>
        <w:ind w:firstLine="6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1、违反本合同第</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条约定，</w:t>
      </w:r>
      <w:r>
        <w:rPr>
          <w:rFonts w:hint="eastAsia" w:asciiTheme="minorEastAsia" w:hAnsiTheme="minorEastAsia" w:eastAsiaTheme="minorEastAsia"/>
          <w:sz w:val="28"/>
          <w:szCs w:val="28"/>
          <w:u w:val="single"/>
        </w:rPr>
        <w:t xml:space="preserve"> 甲 </w:t>
      </w:r>
      <w:r>
        <w:rPr>
          <w:rFonts w:hint="eastAsia" w:asciiTheme="minorEastAsia" w:hAnsiTheme="minorEastAsia" w:eastAsiaTheme="minorEastAsia"/>
          <w:sz w:val="28"/>
          <w:szCs w:val="28"/>
        </w:rPr>
        <w:t>方应承担违约责任，支付违约金如下：</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w:t>
      </w:r>
    </w:p>
    <w:p>
      <w:pPr>
        <w:spacing w:line="560" w:lineRule="exact"/>
        <w:ind w:firstLine="6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2、违反本合同第</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条约定，</w:t>
      </w:r>
      <w:r>
        <w:rPr>
          <w:rFonts w:hint="eastAsia" w:asciiTheme="minorEastAsia" w:hAnsiTheme="minorEastAsia" w:eastAsiaTheme="minorEastAsia"/>
          <w:sz w:val="28"/>
          <w:szCs w:val="28"/>
          <w:u w:val="single"/>
        </w:rPr>
        <w:t xml:space="preserve"> 乙 </w:t>
      </w:r>
      <w:r>
        <w:rPr>
          <w:rFonts w:hint="eastAsia" w:asciiTheme="minorEastAsia" w:hAnsiTheme="minorEastAsia" w:eastAsiaTheme="minorEastAsia"/>
          <w:sz w:val="28"/>
          <w:szCs w:val="28"/>
        </w:rPr>
        <w:t>方应承担违约责任，支付违约金如下：</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napToGrid w:val="0"/>
        <w:spacing w:after="156" w:afterLines="50"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3、其它约定：</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lang w:val="en-US" w:eastAsia="zh-CN"/>
        </w:rPr>
        <w:t>无</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 xml:space="preserve"> 。</w:t>
      </w:r>
    </w:p>
    <w:p>
      <w:pPr>
        <w:snapToGrid w:val="0"/>
        <w:spacing w:after="156" w:afterLines="50" w:line="560" w:lineRule="exact"/>
        <w:rPr>
          <w:rFonts w:eastAsia="黑体"/>
          <w:sz w:val="28"/>
          <w:szCs w:val="28"/>
        </w:rPr>
      </w:pPr>
      <w:r>
        <w:rPr>
          <w:rFonts w:hint="eastAsia" w:eastAsia="黑体"/>
          <w:sz w:val="28"/>
          <w:szCs w:val="28"/>
        </w:rPr>
        <w:t>第十条  合同争议解决</w:t>
      </w:r>
    </w:p>
    <w:p>
      <w:pPr>
        <w:snapToGrid w:val="0"/>
        <w:spacing w:after="156" w:afterLines="50" w:line="560" w:lineRule="exact"/>
        <w:ind w:firstLine="560" w:firstLineChars="200"/>
        <w:rPr>
          <w:sz w:val="28"/>
          <w:szCs w:val="28"/>
        </w:rPr>
      </w:pPr>
      <w:r>
        <w:rPr>
          <w:rFonts w:hint="eastAsia"/>
          <w:sz w:val="28"/>
          <w:szCs w:val="28"/>
        </w:rPr>
        <w:t>合同在履行过程中发生争议的，签约双方应通过协商的方式解决。如协商不成，签约双方同意采用以下第</w:t>
      </w:r>
      <w:r>
        <w:rPr>
          <w:rFonts w:hint="eastAsia"/>
          <w:sz w:val="28"/>
          <w:szCs w:val="28"/>
          <w:u w:val="single"/>
        </w:rPr>
        <w:t xml:space="preserve">  （</w:t>
      </w:r>
      <w:r>
        <w:rPr>
          <w:rFonts w:hint="eastAsia"/>
          <w:sz w:val="28"/>
          <w:szCs w:val="28"/>
          <w:u w:val="single"/>
          <w:lang w:val="en-US" w:eastAsia="zh-CN"/>
        </w:rPr>
        <w:t>2</w:t>
      </w:r>
      <w:r>
        <w:rPr>
          <w:rFonts w:hint="eastAsia"/>
          <w:sz w:val="28"/>
          <w:szCs w:val="28"/>
          <w:u w:val="single"/>
        </w:rPr>
        <w:t xml:space="preserve">）  </w:t>
      </w:r>
      <w:r>
        <w:rPr>
          <w:rFonts w:hint="eastAsia"/>
          <w:sz w:val="28"/>
          <w:szCs w:val="28"/>
        </w:rPr>
        <w:t>种方式解决纠纷：</w:t>
      </w:r>
    </w:p>
    <w:p>
      <w:pPr>
        <w:snapToGrid w:val="0"/>
        <w:spacing w:after="156" w:afterLines="50" w:line="560" w:lineRule="exact"/>
        <w:rPr>
          <w:sz w:val="28"/>
          <w:szCs w:val="28"/>
        </w:rPr>
      </w:pPr>
      <w:r>
        <w:rPr>
          <w:rFonts w:hint="eastAsia"/>
          <w:sz w:val="28"/>
          <w:szCs w:val="28"/>
        </w:rPr>
        <w:t>（1）提交</w:t>
      </w:r>
      <w:r>
        <w:rPr>
          <w:rFonts w:hint="eastAsia"/>
          <w:sz w:val="28"/>
          <w:szCs w:val="28"/>
          <w:u w:val="single"/>
        </w:rPr>
        <w:t xml:space="preserve"> 海口 </w:t>
      </w:r>
      <w:r>
        <w:rPr>
          <w:rFonts w:hint="eastAsia"/>
          <w:sz w:val="28"/>
          <w:szCs w:val="28"/>
        </w:rPr>
        <w:t>仲裁委员会仲裁；</w:t>
      </w:r>
    </w:p>
    <w:p>
      <w:pPr>
        <w:snapToGrid w:val="0"/>
        <w:spacing w:after="156" w:afterLines="50" w:line="560" w:lineRule="exact"/>
        <w:rPr>
          <w:sz w:val="28"/>
          <w:szCs w:val="28"/>
        </w:rPr>
      </w:pPr>
      <w:r>
        <w:rPr>
          <w:rFonts w:hint="eastAsia"/>
          <w:sz w:val="28"/>
          <w:szCs w:val="28"/>
        </w:rPr>
        <w:t>（2）依法向</w:t>
      </w:r>
      <w:r>
        <w:rPr>
          <w:rFonts w:hint="eastAsia"/>
          <w:sz w:val="28"/>
          <w:szCs w:val="28"/>
          <w:lang w:val="en-US" w:eastAsia="zh-CN"/>
        </w:rPr>
        <w:t>乙方所在地</w:t>
      </w:r>
      <w:r>
        <w:rPr>
          <w:rFonts w:hint="eastAsia"/>
          <w:sz w:val="28"/>
          <w:szCs w:val="28"/>
        </w:rPr>
        <w:t>人民法院起诉。</w:t>
      </w:r>
    </w:p>
    <w:p>
      <w:pPr>
        <w:snapToGrid w:val="0"/>
        <w:spacing w:after="156" w:afterLines="50" w:line="560" w:lineRule="exact"/>
        <w:rPr>
          <w:rFonts w:eastAsia="黑体"/>
          <w:sz w:val="28"/>
          <w:szCs w:val="28"/>
        </w:rPr>
      </w:pPr>
      <w:r>
        <w:rPr>
          <w:rFonts w:hint="eastAsia" w:eastAsia="黑体"/>
          <w:sz w:val="28"/>
          <w:szCs w:val="28"/>
        </w:rPr>
        <w:t>第十一条  其它</w:t>
      </w:r>
    </w:p>
    <w:p>
      <w:pPr>
        <w:snapToGrid w:val="0"/>
        <w:spacing w:after="156" w:afterLines="50" w:line="560" w:lineRule="exact"/>
        <w:rPr>
          <w:sz w:val="28"/>
          <w:szCs w:val="28"/>
        </w:rPr>
      </w:pPr>
      <w:r>
        <w:rPr>
          <w:rFonts w:hint="eastAsia"/>
          <w:sz w:val="28"/>
          <w:szCs w:val="28"/>
        </w:rPr>
        <w:t>1.本合同未尽事宜双方另行协商解决。</w:t>
      </w:r>
    </w:p>
    <w:p>
      <w:pPr>
        <w:snapToGrid w:val="0"/>
        <w:spacing w:after="156" w:afterLines="50" w:line="560" w:lineRule="exact"/>
        <w:rPr>
          <w:sz w:val="28"/>
          <w:szCs w:val="28"/>
        </w:rPr>
      </w:pPr>
      <w:r>
        <w:rPr>
          <w:rFonts w:hint="eastAsia"/>
          <w:sz w:val="28"/>
          <w:szCs w:val="28"/>
        </w:rPr>
        <w:t>2.本合同经双方签字盖章后生效，本合同一式</w:t>
      </w:r>
      <w:r>
        <w:rPr>
          <w:rFonts w:hint="eastAsia"/>
          <w:sz w:val="28"/>
          <w:szCs w:val="28"/>
          <w:u w:val="single"/>
        </w:rPr>
        <w:t xml:space="preserve"> </w:t>
      </w:r>
      <w:r>
        <w:rPr>
          <w:rFonts w:hint="eastAsia"/>
          <w:sz w:val="28"/>
          <w:szCs w:val="28"/>
          <w:u w:val="single"/>
          <w:lang w:val="en-US" w:eastAsia="zh-CN"/>
        </w:rPr>
        <w:t>6</w:t>
      </w:r>
      <w:r>
        <w:rPr>
          <w:rFonts w:hint="eastAsia"/>
          <w:sz w:val="28"/>
          <w:szCs w:val="28"/>
        </w:rPr>
        <w:t>份，甲方</w:t>
      </w:r>
      <w:r>
        <w:rPr>
          <w:rFonts w:hint="eastAsia"/>
          <w:sz w:val="28"/>
          <w:szCs w:val="28"/>
          <w:u w:val="single"/>
        </w:rPr>
        <w:t xml:space="preserve"> </w:t>
      </w:r>
      <w:r>
        <w:rPr>
          <w:rFonts w:hint="eastAsia"/>
          <w:sz w:val="28"/>
          <w:szCs w:val="28"/>
          <w:u w:val="single"/>
          <w:lang w:val="en-US" w:eastAsia="zh-CN"/>
        </w:rPr>
        <w:t>2</w:t>
      </w:r>
      <w:r>
        <w:rPr>
          <w:rFonts w:hint="eastAsia"/>
          <w:sz w:val="28"/>
          <w:szCs w:val="28"/>
          <w:u w:val="single"/>
        </w:rPr>
        <w:t xml:space="preserve"> </w:t>
      </w:r>
      <w:r>
        <w:rPr>
          <w:rFonts w:hint="eastAsia"/>
          <w:sz w:val="28"/>
          <w:szCs w:val="28"/>
        </w:rPr>
        <w:t>份，乙方</w:t>
      </w:r>
      <w:r>
        <w:rPr>
          <w:rFonts w:hint="eastAsia"/>
          <w:sz w:val="28"/>
          <w:szCs w:val="28"/>
          <w:u w:val="single"/>
        </w:rPr>
        <w:t>4</w:t>
      </w:r>
      <w:r>
        <w:rPr>
          <w:rFonts w:hint="eastAsia"/>
          <w:sz w:val="28"/>
          <w:szCs w:val="28"/>
        </w:rPr>
        <w:t>份，每份具有同等效力。</w:t>
      </w:r>
    </w:p>
    <w:p>
      <w:pPr>
        <w:snapToGrid w:val="0"/>
        <w:spacing w:after="156" w:afterLines="50" w:line="560" w:lineRule="exact"/>
        <w:rPr>
          <w:rFonts w:hint="eastAsia"/>
          <w:sz w:val="28"/>
          <w:szCs w:val="28"/>
        </w:rPr>
      </w:pPr>
      <w:r>
        <w:rPr>
          <w:rFonts w:hint="eastAsia"/>
          <w:sz w:val="28"/>
          <w:szCs w:val="28"/>
        </w:rPr>
        <w:t>3.双方履行完本合同规定，完成验收后，本合同即行终止。</w:t>
      </w:r>
    </w:p>
    <w:p>
      <w:pPr>
        <w:snapToGrid w:val="0"/>
        <w:spacing w:after="156" w:afterLines="50" w:line="560" w:lineRule="exact"/>
        <w:rPr>
          <w:rFonts w:hint="eastAsia"/>
          <w:sz w:val="28"/>
          <w:szCs w:val="28"/>
        </w:rPr>
      </w:pPr>
    </w:p>
    <w:p>
      <w:pPr>
        <w:snapToGrid w:val="0"/>
        <w:spacing w:before="312" w:beforeLines="100" w:after="156" w:afterLines="50"/>
        <w:jc w:val="center"/>
        <w:rPr>
          <w:b/>
          <w:sz w:val="28"/>
          <w:szCs w:val="28"/>
        </w:rPr>
      </w:pPr>
      <w:r>
        <w:rPr>
          <w:rFonts w:hint="eastAsia"/>
          <w:b/>
          <w:sz w:val="28"/>
          <w:szCs w:val="28"/>
        </w:rPr>
        <w:t>——————以下为签字页——————</w:t>
      </w:r>
    </w:p>
    <w:p>
      <w:pPr>
        <w:snapToGrid w:val="0"/>
        <w:spacing w:after="156" w:afterLines="50"/>
        <w:rPr>
          <w:sz w:val="28"/>
          <w:szCs w:val="28"/>
        </w:rPr>
      </w:pPr>
      <w:r>
        <w:rPr>
          <w:rFonts w:hint="eastAsia"/>
          <w:sz w:val="28"/>
          <w:szCs w:val="28"/>
        </w:rPr>
        <w:t>甲方：</w:t>
      </w:r>
      <w:r>
        <w:rPr>
          <w:rFonts w:hint="eastAsia"/>
          <w:sz w:val="28"/>
          <w:szCs w:val="28"/>
          <w:u w:val="single"/>
        </w:rPr>
        <w:t xml:space="preserve">                  </w:t>
      </w:r>
      <w:r>
        <w:rPr>
          <w:rFonts w:hint="eastAsia"/>
          <w:sz w:val="28"/>
          <w:szCs w:val="28"/>
        </w:rPr>
        <w:t xml:space="preserve">            乙方：</w:t>
      </w:r>
      <w:r>
        <w:rPr>
          <w:rFonts w:hint="eastAsia"/>
          <w:sz w:val="28"/>
          <w:szCs w:val="28"/>
          <w:u w:val="single"/>
        </w:rPr>
        <w:t xml:space="preserve">     海南师范大学          </w:t>
      </w:r>
    </w:p>
    <w:p>
      <w:pPr>
        <w:tabs>
          <w:tab w:val="left" w:pos="4320"/>
          <w:tab w:val="left" w:pos="4680"/>
        </w:tabs>
        <w:snapToGrid w:val="0"/>
        <w:spacing w:after="156" w:afterLines="50"/>
        <w:rPr>
          <w:sz w:val="28"/>
          <w:szCs w:val="28"/>
        </w:rPr>
      </w:pPr>
      <w:r>
        <w:rPr>
          <w:rFonts w:hint="eastAsia"/>
          <w:sz w:val="28"/>
          <w:szCs w:val="28"/>
        </w:rPr>
        <w:t xml:space="preserve">           （盖章）                              （盖章）</w:t>
      </w:r>
    </w:p>
    <w:p>
      <w:pPr>
        <w:snapToGrid w:val="0"/>
        <w:spacing w:after="156" w:afterLines="50"/>
        <w:rPr>
          <w:sz w:val="28"/>
          <w:szCs w:val="28"/>
        </w:rPr>
      </w:pPr>
      <w:r>
        <w:rPr>
          <w:rFonts w:hint="eastAsia"/>
          <w:sz w:val="28"/>
          <w:szCs w:val="28"/>
        </w:rPr>
        <w:t xml:space="preserve"> 年    月    日                     年    月    日</w:t>
      </w:r>
    </w:p>
    <w:p>
      <w:pPr>
        <w:snapToGrid w:val="0"/>
        <w:spacing w:after="156" w:afterLines="50"/>
        <w:jc w:val="left"/>
        <w:rPr>
          <w:rFonts w:hint="eastAsia"/>
          <w:sz w:val="28"/>
          <w:szCs w:val="28"/>
        </w:rPr>
      </w:pPr>
      <w:r>
        <w:rPr>
          <w:rFonts w:hint="eastAsia"/>
          <w:sz w:val="28"/>
          <w:szCs w:val="28"/>
        </w:rPr>
        <w:t>法定代表人/委托代理人（签字）：   法定代表人/委托代理人（签字）：</w:t>
      </w:r>
    </w:p>
    <w:p>
      <w:pPr>
        <w:snapToGrid w:val="0"/>
        <w:spacing w:after="156" w:afterLines="50"/>
        <w:jc w:val="left"/>
        <w:rPr>
          <w:rFonts w:hint="eastAsia"/>
          <w:sz w:val="28"/>
          <w:szCs w:val="28"/>
        </w:rPr>
      </w:pPr>
    </w:p>
    <w:p>
      <w:pPr>
        <w:snapToGrid w:val="0"/>
        <w:spacing w:after="156" w:afterLines="50"/>
        <w:rPr>
          <w:sz w:val="28"/>
          <w:szCs w:val="28"/>
        </w:rPr>
      </w:pPr>
      <w:r>
        <w:rPr>
          <w:rFonts w:hint="eastAsia"/>
          <w:sz w:val="28"/>
          <w:szCs w:val="28"/>
        </w:rPr>
        <w:t>项目联系人（签字）：             项目负责人（签字）：</w:t>
      </w:r>
    </w:p>
    <w:p>
      <w:pPr>
        <w:snapToGrid w:val="0"/>
        <w:spacing w:after="156" w:afterLines="50"/>
        <w:rPr>
          <w:sz w:val="28"/>
          <w:szCs w:val="28"/>
        </w:rPr>
      </w:pPr>
      <w:r>
        <w:rPr>
          <w:rFonts w:hint="eastAsia"/>
          <w:sz w:val="28"/>
          <w:szCs w:val="28"/>
        </w:rPr>
        <w:t>电    话：                        电    话：</w:t>
      </w:r>
    </w:p>
    <w:p>
      <w:pPr>
        <w:snapToGrid w:val="0"/>
        <w:spacing w:after="156" w:afterLines="50"/>
        <w:rPr>
          <w:sz w:val="28"/>
          <w:szCs w:val="28"/>
        </w:rPr>
      </w:pPr>
      <w:r>
        <w:rPr>
          <w:rFonts w:hint="eastAsia"/>
          <w:sz w:val="28"/>
          <w:szCs w:val="28"/>
        </w:rPr>
        <w:t xml:space="preserve">                       </w:t>
      </w:r>
    </w:p>
    <w:p>
      <w:pPr>
        <w:rPr>
          <w:sz w:val="28"/>
          <w:szCs w:val="28"/>
        </w:rPr>
      </w:pPr>
    </w:p>
    <w:sectPr>
      <w:headerReference r:id="rId3" w:type="default"/>
      <w:footerReference r:id="rId4" w:type="default"/>
      <w:footerReference r:id="rId5" w:type="even"/>
      <w:pgSz w:w="11906" w:h="16838"/>
      <w:pgMar w:top="993" w:right="1797" w:bottom="156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长城小标宋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rPr>
        <w:rStyle w:val="8"/>
      </w:rPr>
      <w:fldChar w:fldCharType="begin"/>
    </w:r>
    <w:r>
      <w:rPr>
        <w:rStyle w:val="8"/>
      </w:rPr>
      <w:instrText xml:space="preserve">PAGE  </w:instrText>
    </w:r>
    <w:r>
      <w:rPr>
        <w:rStyle w:val="8"/>
      </w:rPr>
      <w:fldChar w:fldCharType="separate"/>
    </w:r>
    <w:r>
      <w:rPr>
        <w:rStyle w:val="8"/>
      </w:rPr>
      <w:t>10</w:t>
    </w:r>
    <w:r>
      <w:rPr>
        <w:rStyle w:val="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海南师范大学横向科研项目合同-咨询服务类</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D1B5B"/>
    <w:multiLevelType w:val="multilevel"/>
    <w:tmpl w:val="0CED1B5B"/>
    <w:lvl w:ilvl="0" w:tentative="0">
      <w:start w:val="1"/>
      <w:numFmt w:val="decimal"/>
      <w:lvlText w:val="%1."/>
      <w:lvlJc w:val="left"/>
      <w:pPr>
        <w:ind w:left="375" w:hanging="3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B97371F"/>
    <w:multiLevelType w:val="multilevel"/>
    <w:tmpl w:val="1B97371F"/>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5C728A5"/>
    <w:multiLevelType w:val="multilevel"/>
    <w:tmpl w:val="45C728A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54523B"/>
    <w:multiLevelType w:val="multilevel"/>
    <w:tmpl w:val="4954523B"/>
    <w:lvl w:ilvl="0" w:tentative="0">
      <w:start w:val="1"/>
      <w:numFmt w:val="japaneseCounting"/>
      <w:lvlText w:val="第%1条"/>
      <w:lvlJc w:val="left"/>
      <w:pPr>
        <w:ind w:left="1125" w:hanging="1125"/>
      </w:pPr>
      <w:rPr>
        <w:rFonts w:hint="default"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364733E"/>
    <w:multiLevelType w:val="multilevel"/>
    <w:tmpl w:val="5364733E"/>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5">
    <w:nsid w:val="57A772F2"/>
    <w:multiLevelType w:val="multilevel"/>
    <w:tmpl w:val="57A772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3517960"/>
    <w:multiLevelType w:val="multilevel"/>
    <w:tmpl w:val="6351796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iMDRlNDM4Mzk3ODkwOGZlMzdmMTQyMjIyODI1ZDkifQ=="/>
  </w:docVars>
  <w:rsids>
    <w:rsidRoot w:val="003F6B80"/>
    <w:rsid w:val="0000129B"/>
    <w:rsid w:val="000021F3"/>
    <w:rsid w:val="00015FCE"/>
    <w:rsid w:val="00027F4F"/>
    <w:rsid w:val="00036B92"/>
    <w:rsid w:val="00037DC9"/>
    <w:rsid w:val="00060023"/>
    <w:rsid w:val="00060D5F"/>
    <w:rsid w:val="00067F0A"/>
    <w:rsid w:val="00070FC8"/>
    <w:rsid w:val="00074AAF"/>
    <w:rsid w:val="000B0744"/>
    <w:rsid w:val="000B6576"/>
    <w:rsid w:val="000C291F"/>
    <w:rsid w:val="000C2A51"/>
    <w:rsid w:val="000C3D6F"/>
    <w:rsid w:val="000D3452"/>
    <w:rsid w:val="000E4BB7"/>
    <w:rsid w:val="000E4FE8"/>
    <w:rsid w:val="000E66F3"/>
    <w:rsid w:val="000E7617"/>
    <w:rsid w:val="000F38DD"/>
    <w:rsid w:val="000F4B46"/>
    <w:rsid w:val="000F66A4"/>
    <w:rsid w:val="000F6A48"/>
    <w:rsid w:val="000F77DB"/>
    <w:rsid w:val="00103045"/>
    <w:rsid w:val="00117C95"/>
    <w:rsid w:val="0012347F"/>
    <w:rsid w:val="00126F4B"/>
    <w:rsid w:val="001277AF"/>
    <w:rsid w:val="001302FC"/>
    <w:rsid w:val="00131976"/>
    <w:rsid w:val="00132AB3"/>
    <w:rsid w:val="001367E7"/>
    <w:rsid w:val="0014370E"/>
    <w:rsid w:val="00156BA2"/>
    <w:rsid w:val="00161264"/>
    <w:rsid w:val="00164D44"/>
    <w:rsid w:val="00175477"/>
    <w:rsid w:val="00175DA8"/>
    <w:rsid w:val="00184E9B"/>
    <w:rsid w:val="00186AAD"/>
    <w:rsid w:val="00191704"/>
    <w:rsid w:val="001972A8"/>
    <w:rsid w:val="0019787A"/>
    <w:rsid w:val="001A2D5E"/>
    <w:rsid w:val="001A4027"/>
    <w:rsid w:val="001A6610"/>
    <w:rsid w:val="001A6D4D"/>
    <w:rsid w:val="001A6E5B"/>
    <w:rsid w:val="001D1CA4"/>
    <w:rsid w:val="001E237D"/>
    <w:rsid w:val="001E3CEE"/>
    <w:rsid w:val="001F12A9"/>
    <w:rsid w:val="001F5308"/>
    <w:rsid w:val="0020395B"/>
    <w:rsid w:val="00220977"/>
    <w:rsid w:val="00221706"/>
    <w:rsid w:val="002242E1"/>
    <w:rsid w:val="0023496C"/>
    <w:rsid w:val="00237603"/>
    <w:rsid w:val="002558E9"/>
    <w:rsid w:val="00262504"/>
    <w:rsid w:val="00272C8B"/>
    <w:rsid w:val="00276A14"/>
    <w:rsid w:val="00277C6C"/>
    <w:rsid w:val="002811D6"/>
    <w:rsid w:val="002930CC"/>
    <w:rsid w:val="00296339"/>
    <w:rsid w:val="002A14D1"/>
    <w:rsid w:val="002A5D71"/>
    <w:rsid w:val="002B11A9"/>
    <w:rsid w:val="002D5E9B"/>
    <w:rsid w:val="002E13E7"/>
    <w:rsid w:val="002E196A"/>
    <w:rsid w:val="002E45BD"/>
    <w:rsid w:val="002F087B"/>
    <w:rsid w:val="002F22E5"/>
    <w:rsid w:val="002F4A7C"/>
    <w:rsid w:val="0030793C"/>
    <w:rsid w:val="00312B3C"/>
    <w:rsid w:val="0031495B"/>
    <w:rsid w:val="0031554B"/>
    <w:rsid w:val="00321A76"/>
    <w:rsid w:val="003223AF"/>
    <w:rsid w:val="003243E3"/>
    <w:rsid w:val="003263D2"/>
    <w:rsid w:val="003271CC"/>
    <w:rsid w:val="00331048"/>
    <w:rsid w:val="003321A6"/>
    <w:rsid w:val="003341AC"/>
    <w:rsid w:val="00336890"/>
    <w:rsid w:val="00337B85"/>
    <w:rsid w:val="003418C7"/>
    <w:rsid w:val="00347981"/>
    <w:rsid w:val="003510C6"/>
    <w:rsid w:val="003518AF"/>
    <w:rsid w:val="00355CE6"/>
    <w:rsid w:val="00362B20"/>
    <w:rsid w:val="0037629F"/>
    <w:rsid w:val="00377B9D"/>
    <w:rsid w:val="00386B0A"/>
    <w:rsid w:val="003918B5"/>
    <w:rsid w:val="00391CAB"/>
    <w:rsid w:val="00395617"/>
    <w:rsid w:val="003A09E0"/>
    <w:rsid w:val="003B31EF"/>
    <w:rsid w:val="003B5E60"/>
    <w:rsid w:val="003B7D1C"/>
    <w:rsid w:val="003C3CCC"/>
    <w:rsid w:val="003C7871"/>
    <w:rsid w:val="003D5FA7"/>
    <w:rsid w:val="003E0095"/>
    <w:rsid w:val="003E058C"/>
    <w:rsid w:val="003E3C7B"/>
    <w:rsid w:val="003E5944"/>
    <w:rsid w:val="003F0DF5"/>
    <w:rsid w:val="003F1FC1"/>
    <w:rsid w:val="003F21E9"/>
    <w:rsid w:val="003F6B80"/>
    <w:rsid w:val="00407A3F"/>
    <w:rsid w:val="004232D1"/>
    <w:rsid w:val="00424F4B"/>
    <w:rsid w:val="00426993"/>
    <w:rsid w:val="00432AC0"/>
    <w:rsid w:val="00435F96"/>
    <w:rsid w:val="00440655"/>
    <w:rsid w:val="00442B4F"/>
    <w:rsid w:val="0044446E"/>
    <w:rsid w:val="00445A2A"/>
    <w:rsid w:val="00447199"/>
    <w:rsid w:val="0045018C"/>
    <w:rsid w:val="0045086D"/>
    <w:rsid w:val="004510E9"/>
    <w:rsid w:val="004552FD"/>
    <w:rsid w:val="00457055"/>
    <w:rsid w:val="00461387"/>
    <w:rsid w:val="004706C8"/>
    <w:rsid w:val="004772F9"/>
    <w:rsid w:val="00481327"/>
    <w:rsid w:val="0049102B"/>
    <w:rsid w:val="0049614D"/>
    <w:rsid w:val="004B072C"/>
    <w:rsid w:val="004B34D3"/>
    <w:rsid w:val="004B49F1"/>
    <w:rsid w:val="004B5C94"/>
    <w:rsid w:val="004C0CD7"/>
    <w:rsid w:val="004C1C55"/>
    <w:rsid w:val="004C47C2"/>
    <w:rsid w:val="004D7520"/>
    <w:rsid w:val="004E3CEB"/>
    <w:rsid w:val="004F03BF"/>
    <w:rsid w:val="004F0D91"/>
    <w:rsid w:val="004F58A2"/>
    <w:rsid w:val="00516D6D"/>
    <w:rsid w:val="005300F2"/>
    <w:rsid w:val="00536825"/>
    <w:rsid w:val="00537CEC"/>
    <w:rsid w:val="00550913"/>
    <w:rsid w:val="005565F6"/>
    <w:rsid w:val="005753EE"/>
    <w:rsid w:val="005812CF"/>
    <w:rsid w:val="005910E3"/>
    <w:rsid w:val="00592779"/>
    <w:rsid w:val="005B785E"/>
    <w:rsid w:val="005C296A"/>
    <w:rsid w:val="005D3540"/>
    <w:rsid w:val="00606801"/>
    <w:rsid w:val="00607F31"/>
    <w:rsid w:val="006102BE"/>
    <w:rsid w:val="006119AB"/>
    <w:rsid w:val="00613EDF"/>
    <w:rsid w:val="0062013C"/>
    <w:rsid w:val="006221F9"/>
    <w:rsid w:val="0063074D"/>
    <w:rsid w:val="0063150E"/>
    <w:rsid w:val="00635C59"/>
    <w:rsid w:val="00651913"/>
    <w:rsid w:val="0066200D"/>
    <w:rsid w:val="00663914"/>
    <w:rsid w:val="0066473C"/>
    <w:rsid w:val="00666F4E"/>
    <w:rsid w:val="00680905"/>
    <w:rsid w:val="00684F73"/>
    <w:rsid w:val="00687F2D"/>
    <w:rsid w:val="00691083"/>
    <w:rsid w:val="006A0E07"/>
    <w:rsid w:val="006A55AA"/>
    <w:rsid w:val="006B2032"/>
    <w:rsid w:val="006B4AC3"/>
    <w:rsid w:val="006D6F60"/>
    <w:rsid w:val="006D6FC5"/>
    <w:rsid w:val="006D77A2"/>
    <w:rsid w:val="006D7DB9"/>
    <w:rsid w:val="006E2FB7"/>
    <w:rsid w:val="006E4651"/>
    <w:rsid w:val="006E4E7B"/>
    <w:rsid w:val="006E775A"/>
    <w:rsid w:val="006F1C41"/>
    <w:rsid w:val="006F2DA5"/>
    <w:rsid w:val="006F5A1A"/>
    <w:rsid w:val="006F6873"/>
    <w:rsid w:val="00707010"/>
    <w:rsid w:val="00707BF5"/>
    <w:rsid w:val="007112B9"/>
    <w:rsid w:val="00713B6D"/>
    <w:rsid w:val="00724048"/>
    <w:rsid w:val="00725080"/>
    <w:rsid w:val="00725224"/>
    <w:rsid w:val="007350F0"/>
    <w:rsid w:val="0074398D"/>
    <w:rsid w:val="00747F3A"/>
    <w:rsid w:val="007959DA"/>
    <w:rsid w:val="007A4901"/>
    <w:rsid w:val="007A5A0E"/>
    <w:rsid w:val="007B30F4"/>
    <w:rsid w:val="007C1D0F"/>
    <w:rsid w:val="007C2B80"/>
    <w:rsid w:val="007C411B"/>
    <w:rsid w:val="007D0FA6"/>
    <w:rsid w:val="007D23F7"/>
    <w:rsid w:val="007D2645"/>
    <w:rsid w:val="007D4791"/>
    <w:rsid w:val="007D7978"/>
    <w:rsid w:val="007E303B"/>
    <w:rsid w:val="007F14FE"/>
    <w:rsid w:val="0080596F"/>
    <w:rsid w:val="00811AE0"/>
    <w:rsid w:val="00812535"/>
    <w:rsid w:val="008140D1"/>
    <w:rsid w:val="008150B3"/>
    <w:rsid w:val="008168E6"/>
    <w:rsid w:val="008443E3"/>
    <w:rsid w:val="008501EB"/>
    <w:rsid w:val="0085156B"/>
    <w:rsid w:val="00864FEE"/>
    <w:rsid w:val="008701D5"/>
    <w:rsid w:val="00876150"/>
    <w:rsid w:val="00883E27"/>
    <w:rsid w:val="008B2C9D"/>
    <w:rsid w:val="008B3437"/>
    <w:rsid w:val="008B53DF"/>
    <w:rsid w:val="008C1FF6"/>
    <w:rsid w:val="008C5850"/>
    <w:rsid w:val="008C7406"/>
    <w:rsid w:val="008D365E"/>
    <w:rsid w:val="008D717C"/>
    <w:rsid w:val="008E08D6"/>
    <w:rsid w:val="008E4521"/>
    <w:rsid w:val="008E688B"/>
    <w:rsid w:val="008E7C56"/>
    <w:rsid w:val="008F09FF"/>
    <w:rsid w:val="00902592"/>
    <w:rsid w:val="00917EA8"/>
    <w:rsid w:val="0092120E"/>
    <w:rsid w:val="00927555"/>
    <w:rsid w:val="00934843"/>
    <w:rsid w:val="00936192"/>
    <w:rsid w:val="00941A32"/>
    <w:rsid w:val="00946B9B"/>
    <w:rsid w:val="00951486"/>
    <w:rsid w:val="00967287"/>
    <w:rsid w:val="00971C8C"/>
    <w:rsid w:val="00973C0F"/>
    <w:rsid w:val="00986683"/>
    <w:rsid w:val="009871DD"/>
    <w:rsid w:val="009903CC"/>
    <w:rsid w:val="009920B7"/>
    <w:rsid w:val="00995079"/>
    <w:rsid w:val="009A18C6"/>
    <w:rsid w:val="009A5DF8"/>
    <w:rsid w:val="009B34C5"/>
    <w:rsid w:val="009C2328"/>
    <w:rsid w:val="009C241C"/>
    <w:rsid w:val="009C304C"/>
    <w:rsid w:val="009D0A79"/>
    <w:rsid w:val="009D3D51"/>
    <w:rsid w:val="009E1D69"/>
    <w:rsid w:val="009F09D0"/>
    <w:rsid w:val="009F44E5"/>
    <w:rsid w:val="00A0569D"/>
    <w:rsid w:val="00A11252"/>
    <w:rsid w:val="00A160E1"/>
    <w:rsid w:val="00A21C35"/>
    <w:rsid w:val="00A34948"/>
    <w:rsid w:val="00A41BAC"/>
    <w:rsid w:val="00A46FE2"/>
    <w:rsid w:val="00A51A1A"/>
    <w:rsid w:val="00A54E6A"/>
    <w:rsid w:val="00A57B6A"/>
    <w:rsid w:val="00A60740"/>
    <w:rsid w:val="00A6241D"/>
    <w:rsid w:val="00A67619"/>
    <w:rsid w:val="00A71425"/>
    <w:rsid w:val="00A72699"/>
    <w:rsid w:val="00A75128"/>
    <w:rsid w:val="00A82758"/>
    <w:rsid w:val="00A86128"/>
    <w:rsid w:val="00A92D50"/>
    <w:rsid w:val="00A96AA1"/>
    <w:rsid w:val="00AA06CA"/>
    <w:rsid w:val="00AA21BB"/>
    <w:rsid w:val="00AB17AC"/>
    <w:rsid w:val="00AC3B93"/>
    <w:rsid w:val="00AD0701"/>
    <w:rsid w:val="00AD6249"/>
    <w:rsid w:val="00AE3A4A"/>
    <w:rsid w:val="00AE5D1B"/>
    <w:rsid w:val="00AF4564"/>
    <w:rsid w:val="00AF7553"/>
    <w:rsid w:val="00B03CE6"/>
    <w:rsid w:val="00B115F4"/>
    <w:rsid w:val="00B13A9C"/>
    <w:rsid w:val="00B13B79"/>
    <w:rsid w:val="00B15E0E"/>
    <w:rsid w:val="00B30106"/>
    <w:rsid w:val="00B316D6"/>
    <w:rsid w:val="00B31A23"/>
    <w:rsid w:val="00B325E7"/>
    <w:rsid w:val="00B3515D"/>
    <w:rsid w:val="00B363FD"/>
    <w:rsid w:val="00B41FDE"/>
    <w:rsid w:val="00B46913"/>
    <w:rsid w:val="00B503AD"/>
    <w:rsid w:val="00B50F08"/>
    <w:rsid w:val="00B522EE"/>
    <w:rsid w:val="00B64746"/>
    <w:rsid w:val="00B71AAC"/>
    <w:rsid w:val="00B7641F"/>
    <w:rsid w:val="00B76685"/>
    <w:rsid w:val="00B80664"/>
    <w:rsid w:val="00B835A1"/>
    <w:rsid w:val="00B85837"/>
    <w:rsid w:val="00B87931"/>
    <w:rsid w:val="00B90847"/>
    <w:rsid w:val="00B9532C"/>
    <w:rsid w:val="00B96C43"/>
    <w:rsid w:val="00B972FE"/>
    <w:rsid w:val="00BA35E2"/>
    <w:rsid w:val="00BA79EB"/>
    <w:rsid w:val="00BB0F38"/>
    <w:rsid w:val="00BB67D5"/>
    <w:rsid w:val="00BC10F3"/>
    <w:rsid w:val="00BC682D"/>
    <w:rsid w:val="00BD16B7"/>
    <w:rsid w:val="00BD26C9"/>
    <w:rsid w:val="00BE157D"/>
    <w:rsid w:val="00BE27C5"/>
    <w:rsid w:val="00BE2B15"/>
    <w:rsid w:val="00BE414D"/>
    <w:rsid w:val="00BE4ED4"/>
    <w:rsid w:val="00BE6265"/>
    <w:rsid w:val="00BE704B"/>
    <w:rsid w:val="00BE735E"/>
    <w:rsid w:val="00BF0027"/>
    <w:rsid w:val="00BF17B4"/>
    <w:rsid w:val="00BF186A"/>
    <w:rsid w:val="00BF77F7"/>
    <w:rsid w:val="00BF7EC8"/>
    <w:rsid w:val="00C0024F"/>
    <w:rsid w:val="00C134CE"/>
    <w:rsid w:val="00C149A3"/>
    <w:rsid w:val="00C21589"/>
    <w:rsid w:val="00C24027"/>
    <w:rsid w:val="00C26A56"/>
    <w:rsid w:val="00C26B5E"/>
    <w:rsid w:val="00C31E6E"/>
    <w:rsid w:val="00C33FD9"/>
    <w:rsid w:val="00C35BD0"/>
    <w:rsid w:val="00C3789C"/>
    <w:rsid w:val="00C37C7D"/>
    <w:rsid w:val="00C41FDB"/>
    <w:rsid w:val="00C450E1"/>
    <w:rsid w:val="00C503B1"/>
    <w:rsid w:val="00C50D15"/>
    <w:rsid w:val="00C51BB5"/>
    <w:rsid w:val="00C5328C"/>
    <w:rsid w:val="00C801DE"/>
    <w:rsid w:val="00C87377"/>
    <w:rsid w:val="00C93154"/>
    <w:rsid w:val="00C9488D"/>
    <w:rsid w:val="00C962F4"/>
    <w:rsid w:val="00CA1037"/>
    <w:rsid w:val="00CA768E"/>
    <w:rsid w:val="00CB3ACD"/>
    <w:rsid w:val="00CB45DC"/>
    <w:rsid w:val="00CB5DA1"/>
    <w:rsid w:val="00CD421B"/>
    <w:rsid w:val="00CD4892"/>
    <w:rsid w:val="00CD498D"/>
    <w:rsid w:val="00CD53E3"/>
    <w:rsid w:val="00CD65CF"/>
    <w:rsid w:val="00CD6E6F"/>
    <w:rsid w:val="00CE2737"/>
    <w:rsid w:val="00CF0036"/>
    <w:rsid w:val="00D011C1"/>
    <w:rsid w:val="00D107CC"/>
    <w:rsid w:val="00D10A06"/>
    <w:rsid w:val="00D145C9"/>
    <w:rsid w:val="00D14F67"/>
    <w:rsid w:val="00D1601D"/>
    <w:rsid w:val="00D22106"/>
    <w:rsid w:val="00D2590C"/>
    <w:rsid w:val="00D267F8"/>
    <w:rsid w:val="00D27382"/>
    <w:rsid w:val="00D34CE2"/>
    <w:rsid w:val="00D42FD8"/>
    <w:rsid w:val="00D46665"/>
    <w:rsid w:val="00D610F3"/>
    <w:rsid w:val="00D629B1"/>
    <w:rsid w:val="00D6516F"/>
    <w:rsid w:val="00D66B2C"/>
    <w:rsid w:val="00D8075E"/>
    <w:rsid w:val="00D92B91"/>
    <w:rsid w:val="00DB412B"/>
    <w:rsid w:val="00DB4BCF"/>
    <w:rsid w:val="00DC68DE"/>
    <w:rsid w:val="00DD5EAB"/>
    <w:rsid w:val="00DE29B1"/>
    <w:rsid w:val="00DE3B8B"/>
    <w:rsid w:val="00DE4156"/>
    <w:rsid w:val="00DE5B8A"/>
    <w:rsid w:val="00DE6BB8"/>
    <w:rsid w:val="00DF1043"/>
    <w:rsid w:val="00E13798"/>
    <w:rsid w:val="00E17794"/>
    <w:rsid w:val="00E17CA7"/>
    <w:rsid w:val="00E21178"/>
    <w:rsid w:val="00E2353B"/>
    <w:rsid w:val="00E27B2D"/>
    <w:rsid w:val="00E32297"/>
    <w:rsid w:val="00E42B80"/>
    <w:rsid w:val="00E502DF"/>
    <w:rsid w:val="00E5639D"/>
    <w:rsid w:val="00E66589"/>
    <w:rsid w:val="00E7031F"/>
    <w:rsid w:val="00E72DA2"/>
    <w:rsid w:val="00E8141B"/>
    <w:rsid w:val="00E87751"/>
    <w:rsid w:val="00EA1F79"/>
    <w:rsid w:val="00EB2581"/>
    <w:rsid w:val="00EB44CF"/>
    <w:rsid w:val="00EB4E4F"/>
    <w:rsid w:val="00EB4EF9"/>
    <w:rsid w:val="00EB51CD"/>
    <w:rsid w:val="00EC151A"/>
    <w:rsid w:val="00EC580D"/>
    <w:rsid w:val="00ED637D"/>
    <w:rsid w:val="00EE07EA"/>
    <w:rsid w:val="00EE19BF"/>
    <w:rsid w:val="00EE7A9F"/>
    <w:rsid w:val="00EF2ED8"/>
    <w:rsid w:val="00EF5CFB"/>
    <w:rsid w:val="00F015F2"/>
    <w:rsid w:val="00F060B4"/>
    <w:rsid w:val="00F11679"/>
    <w:rsid w:val="00F16439"/>
    <w:rsid w:val="00F1654F"/>
    <w:rsid w:val="00F21606"/>
    <w:rsid w:val="00F24ECB"/>
    <w:rsid w:val="00F355C2"/>
    <w:rsid w:val="00F62CCB"/>
    <w:rsid w:val="00F64B17"/>
    <w:rsid w:val="00F7262A"/>
    <w:rsid w:val="00F74429"/>
    <w:rsid w:val="00F76661"/>
    <w:rsid w:val="00F91874"/>
    <w:rsid w:val="00F93203"/>
    <w:rsid w:val="00F95F02"/>
    <w:rsid w:val="00FA2662"/>
    <w:rsid w:val="00FB6411"/>
    <w:rsid w:val="00FB764C"/>
    <w:rsid w:val="00FC3892"/>
    <w:rsid w:val="00FD44D1"/>
    <w:rsid w:val="00FE0084"/>
    <w:rsid w:val="00FE2BE9"/>
    <w:rsid w:val="00FE4C50"/>
    <w:rsid w:val="00FE6608"/>
    <w:rsid w:val="00FF6105"/>
    <w:rsid w:val="00FF6148"/>
    <w:rsid w:val="00FF77AE"/>
    <w:rsid w:val="01260881"/>
    <w:rsid w:val="08F27283"/>
    <w:rsid w:val="1B271F70"/>
    <w:rsid w:val="214232AF"/>
    <w:rsid w:val="2257554D"/>
    <w:rsid w:val="346703EC"/>
    <w:rsid w:val="34914077"/>
    <w:rsid w:val="34E22D4D"/>
    <w:rsid w:val="36A529CE"/>
    <w:rsid w:val="3C9C420A"/>
    <w:rsid w:val="45C80749"/>
    <w:rsid w:val="4CF471CC"/>
    <w:rsid w:val="4DD672C1"/>
    <w:rsid w:val="50A90E80"/>
    <w:rsid w:val="57245C53"/>
    <w:rsid w:val="5B5B59D2"/>
    <w:rsid w:val="5C3D6158"/>
    <w:rsid w:val="6A82489A"/>
    <w:rsid w:val="6E6E1333"/>
    <w:rsid w:val="73E86D31"/>
    <w:rsid w:val="7FD2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3"/>
    <w:autoRedefine/>
    <w:qFormat/>
    <w:uiPriority w:val="0"/>
    <w:rPr>
      <w:rFonts w:ascii="宋体" w:hAnsi="Courier New"/>
      <w:szCs w:val="20"/>
    </w:rPr>
  </w:style>
  <w:style w:type="paragraph" w:styleId="3">
    <w:name w:val="Balloon Text"/>
    <w:basedOn w:val="1"/>
    <w:link w:val="12"/>
    <w:autoRedefine/>
    <w:semiHidden/>
    <w:unhideWhenUsed/>
    <w:qFormat/>
    <w:uiPriority w:val="99"/>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autoRedefine/>
    <w:qFormat/>
    <w:uiPriority w:val="0"/>
  </w:style>
  <w:style w:type="character" w:customStyle="1" w:styleId="9">
    <w:name w:val="页脚 Char"/>
    <w:basedOn w:val="7"/>
    <w:link w:val="4"/>
    <w:autoRedefine/>
    <w:qFormat/>
    <w:uiPriority w:val="0"/>
    <w:rPr>
      <w:rFonts w:ascii="Times New Roman" w:hAnsi="Times New Roman" w:eastAsia="宋体" w:cs="Times New Roman"/>
      <w:sz w:val="18"/>
      <w:szCs w:val="18"/>
    </w:rPr>
  </w:style>
  <w:style w:type="paragraph" w:styleId="10">
    <w:name w:val="List Paragraph"/>
    <w:basedOn w:val="1"/>
    <w:autoRedefine/>
    <w:qFormat/>
    <w:uiPriority w:val="34"/>
    <w:pPr>
      <w:ind w:firstLine="420" w:firstLineChars="200"/>
    </w:pPr>
  </w:style>
  <w:style w:type="character" w:customStyle="1" w:styleId="11">
    <w:name w:val="页眉 Char"/>
    <w:basedOn w:val="7"/>
    <w:link w:val="5"/>
    <w:autoRedefine/>
    <w:qFormat/>
    <w:uiPriority w:val="99"/>
    <w:rPr>
      <w:rFonts w:ascii="Times New Roman" w:hAnsi="Times New Roman" w:eastAsia="宋体" w:cs="Times New Roman"/>
      <w:sz w:val="18"/>
      <w:szCs w:val="18"/>
    </w:rPr>
  </w:style>
  <w:style w:type="character" w:customStyle="1" w:styleId="12">
    <w:name w:val="批注框文本 Char"/>
    <w:basedOn w:val="7"/>
    <w:link w:val="3"/>
    <w:autoRedefine/>
    <w:semiHidden/>
    <w:qFormat/>
    <w:uiPriority w:val="99"/>
    <w:rPr>
      <w:rFonts w:ascii="Times New Roman" w:hAnsi="Times New Roman" w:eastAsia="宋体" w:cs="Times New Roman"/>
      <w:sz w:val="18"/>
      <w:szCs w:val="18"/>
    </w:rPr>
  </w:style>
  <w:style w:type="character" w:customStyle="1" w:styleId="13">
    <w:name w:val="纯文本 Char"/>
    <w:basedOn w:val="7"/>
    <w:link w:val="2"/>
    <w:autoRedefine/>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F34AD2-49FC-4376-99A0-B78FE7CC0932}">
  <ds:schemaRefs/>
</ds:datastoreItem>
</file>

<file path=docProps/app.xml><?xml version="1.0" encoding="utf-8"?>
<Properties xmlns="http://schemas.openxmlformats.org/officeDocument/2006/extended-properties" xmlns:vt="http://schemas.openxmlformats.org/officeDocument/2006/docPropsVTypes">
  <Template>Normal</Template>
  <Pages>10</Pages>
  <Words>3181</Words>
  <Characters>3255</Characters>
  <Lines>43</Lines>
  <Paragraphs>12</Paragraphs>
  <TotalTime>3</TotalTime>
  <ScaleCrop>false</ScaleCrop>
  <LinksUpToDate>false</LinksUpToDate>
  <CharactersWithSpaces>5896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2018-02-10T07:43:00Z</dcterms:created>
  <dc:creator>张仙锋</dc:creator>
  <cp:lastModifiedBy>借山而居</cp:lastModifiedBy>
  <dcterms:modified xsi:type="dcterms:W3CDTF">2024-04-02T08:35:06Z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499D55757B8D48D0BA8F51C822BDA76E_13</vt:lpwstr>
  </property>
</Properties>
</file>