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38F6">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bookmarkStart w:id="0" w:name="_GoBack"/>
      <w:bookmarkEnd w:id="0"/>
      <w:r>
        <w:rPr>
          <w:rFonts w:hint="eastAsia" w:ascii="方正小标宋_GBK" w:hAnsi="方正小标宋_GBK" w:eastAsia="方正小标宋_GBK" w:cs="方正小标宋_GBK"/>
          <w:b w:val="0"/>
          <w:bCs/>
          <w:sz w:val="24"/>
          <w:szCs w:val="24"/>
          <w:lang w:val="en-US" w:eastAsia="zh-CN"/>
        </w:rPr>
        <w:t>附件1</w:t>
      </w:r>
    </w:p>
    <w:p w14:paraId="024911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人工智能学院2026年硕士研究生招生</w:t>
      </w:r>
    </w:p>
    <w:p w14:paraId="2FDF5E2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65052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所有接收到我校复试通知的考生，请将如下材料扫描成</w:t>
      </w:r>
      <w:r>
        <w:rPr>
          <w:rFonts w:hint="eastAsia" w:ascii="仿宋_GB2312" w:hAnsi="仿宋_GB2312" w:eastAsia="仿宋_GB2312" w:cs="仿宋_GB2312"/>
          <w:color w:val="auto"/>
          <w:sz w:val="32"/>
          <w:szCs w:val="32"/>
          <w:highlight w:val="none"/>
          <w:lang w:val="en-US" w:eastAsia="zh-CN"/>
        </w:rPr>
        <w:t>PDF文件，在规定</w:t>
      </w:r>
      <w:r>
        <w:rPr>
          <w:rFonts w:hint="eastAsia" w:ascii="仿宋_GB2312" w:hAnsi="仿宋_GB2312" w:eastAsia="仿宋_GB2312" w:cs="仿宋_GB2312"/>
          <w:color w:val="auto"/>
          <w:sz w:val="32"/>
          <w:szCs w:val="32"/>
          <w:highlight w:val="none"/>
          <w:lang w:eastAsia="zh-CN"/>
        </w:rPr>
        <w:t>时间</w:t>
      </w:r>
      <w:r>
        <w:rPr>
          <w:rFonts w:hint="eastAsia" w:ascii="仿宋_GB2312" w:hAnsi="仿宋_GB2312" w:eastAsia="仿宋_GB2312" w:cs="仿宋_GB2312"/>
          <w:color w:val="auto"/>
          <w:sz w:val="32"/>
          <w:szCs w:val="32"/>
          <w:highlight w:val="none"/>
          <w:lang w:val="en-US" w:eastAsia="zh-CN"/>
        </w:rPr>
        <w:t xml:space="preserve">内提交至学院指定邮箱，并在复试报到时交验相关材料原件。 </w:t>
      </w:r>
    </w:p>
    <w:p w14:paraId="2FBC23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5410F9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硕士研究生招生复试考生承诺书（2026年）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7875A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5550E0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583054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3F268BA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6.申请享受初试加分政策的考生，交验相关证明原件。具体加分资格及证件如下：</w:t>
      </w:r>
    </w:p>
    <w:p w14:paraId="72C0B11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参加“大学生志愿服务西部计划”“三支一扶计划”“农村义务教育阶段学校教师特设岗位计划”“国际中文教育志愿者”项目，服务期满且考核合格的考生，3年内参加全国硕士研究生招生考试的，初试总分加10分，同等条件下优先录取。</w:t>
      </w:r>
    </w:p>
    <w:p w14:paraId="01F8A43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（2）退役大学生士兵达到报考条件后，3年内参加全国硕士研究生招生考试，初试总分加10分，同等条件下优先录取。报考（含调剂）“退役大学生士兵”专项计划的，不享受退役大学生士兵初试加分政策。</w:t>
      </w:r>
    </w:p>
    <w:p w14:paraId="12744A2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注：</w:t>
      </w:r>
    </w:p>
    <w:p w14:paraId="62DB6FC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①符合以上规定条件并申请享受初试加分政策的考生，须在网上报名时按要求填报相关信息。未按规定申报或审核（含复审）未通过的，不享受相应加分政策！</w:t>
      </w:r>
    </w:p>
    <w:p w14:paraId="50A8261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②初试总成绩加10分，单科不加分。</w:t>
      </w:r>
    </w:p>
    <w:p w14:paraId="2EF6A88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③符合多项加分项目的考生，分值不得累加。</w:t>
      </w:r>
    </w:p>
    <w:p w14:paraId="1F3E04E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④申请享受少数民族照顾政策的考生，不再享受初试加分政策。</w:t>
      </w:r>
    </w:p>
    <w:p w14:paraId="33C1FEF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⑤报考专项计划的考生，不再享受初试加分、少数民族照顾政策。</w:t>
      </w:r>
    </w:p>
    <w:p w14:paraId="0A449B0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7.申请享受少数民族照顾政策的考生，按照教育部《2026年全国硕士研究生招生工作管理规定》和《海南师范大学2026年硕士研究生招生简章》等文件的要求执行，具体如下：</w:t>
      </w:r>
    </w:p>
    <w:p w14:paraId="7AB978E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3"/>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191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D8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170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2C0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备  注</w:t>
            </w:r>
          </w:p>
        </w:tc>
      </w:tr>
      <w:tr w14:paraId="024E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C8B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E01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613C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所有申请享受少数民族照顾政策的考生必须提供</w:t>
            </w:r>
          </w:p>
        </w:tc>
      </w:tr>
      <w:tr w14:paraId="5C7D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F06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14B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7FB5">
            <w:pPr>
              <w:jc w:val="center"/>
              <w:rPr>
                <w:rFonts w:hint="eastAsia" w:ascii="仿宋_GB2312" w:hAnsi="仿宋_GB2312" w:eastAsia="仿宋_GB2312" w:cs="仿宋_GB2312"/>
                <w:i w:val="0"/>
                <w:iCs w:val="0"/>
                <w:color w:val="000000"/>
                <w:sz w:val="32"/>
                <w:szCs w:val="32"/>
                <w:u w:val="none"/>
              </w:rPr>
            </w:pPr>
          </w:p>
        </w:tc>
      </w:tr>
      <w:tr w14:paraId="24D4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5A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E6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定向培养硕士研究生协议书</w:t>
            </w:r>
            <w:r>
              <w:rPr>
                <w:rFonts w:hint="eastAsia" w:ascii="仿宋_GB2312" w:hAnsi="仿宋_GB2312" w:eastAsia="仿宋_GB2312" w:cs="仿宋_GB2312"/>
                <w:i w:val="0"/>
                <w:iCs w:val="0"/>
                <w:color w:val="000000"/>
                <w:kern w:val="0"/>
                <w:sz w:val="32"/>
                <w:szCs w:val="32"/>
                <w:u w:val="none"/>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8D63">
            <w:pPr>
              <w:jc w:val="center"/>
              <w:rPr>
                <w:rFonts w:hint="eastAsia" w:ascii="仿宋_GB2312" w:hAnsi="仿宋_GB2312" w:eastAsia="仿宋_GB2312" w:cs="仿宋_GB2312"/>
                <w:i w:val="0"/>
                <w:iCs w:val="0"/>
                <w:color w:val="000000"/>
                <w:sz w:val="32"/>
                <w:szCs w:val="32"/>
                <w:u w:val="none"/>
              </w:rPr>
            </w:pPr>
          </w:p>
        </w:tc>
      </w:tr>
      <w:tr w14:paraId="7AEF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AC0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A2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CBF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往届少数民族</w:t>
            </w:r>
          </w:p>
          <w:p w14:paraId="7091B43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考生还须提供</w:t>
            </w:r>
          </w:p>
        </w:tc>
      </w:tr>
      <w:tr w14:paraId="3436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0E6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0F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2180">
            <w:pPr>
              <w:jc w:val="center"/>
              <w:rPr>
                <w:rFonts w:hint="eastAsia" w:ascii="仿宋_GB2312" w:hAnsi="仿宋_GB2312" w:eastAsia="仿宋_GB2312" w:cs="仿宋_GB2312"/>
                <w:i w:val="0"/>
                <w:iCs w:val="0"/>
                <w:color w:val="000000"/>
                <w:sz w:val="32"/>
                <w:szCs w:val="32"/>
                <w:u w:val="none"/>
              </w:rPr>
            </w:pPr>
          </w:p>
        </w:tc>
      </w:tr>
    </w:tbl>
    <w:p w14:paraId="1CD645EF">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auto"/>
          <w:kern w:val="0"/>
          <w:sz w:val="32"/>
          <w:szCs w:val="32"/>
          <w:highlight w:val="none"/>
          <w:lang w:val="en-US" w:eastAsia="zh-CN"/>
        </w:rPr>
      </w:pPr>
    </w:p>
    <w:p w14:paraId="394142F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考生少数民族身份信息、报考类别（定向就业、非定向就业）及定向就业单位相关信息以网上报名填写的信息为准，考生申请享受少数民族照顾政策所提交之材料与网上报名信息不一致的或审核不通过的，一律不享受少数民族照顾政策。</w:t>
      </w:r>
    </w:p>
    <w:p w14:paraId="3B172D1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30452A5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（4）非第一志愿报考海南师范大学的考生一律不能申请享受少数民族照顾政策。</w:t>
      </w:r>
    </w:p>
    <w:p w14:paraId="367E550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（5）申请享受少数民族照顾政策的考生列入我校普通计划招生，能否进入复试，还需根据其在各专业中的排名情况、该专业招生计划及差额复试比例来确定。</w:t>
      </w:r>
    </w:p>
    <w:p w14:paraId="661DA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14:paraId="063F59E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61F4E3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2A9332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22E9EE5E">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305FBF8">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747FA32F">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58357EC4">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433059E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6A5897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14789E0">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51F01268">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7AA3CC4">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2B5B0A54">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60B97179">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13A320C5">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413AD01B">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295FC50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792D7F8">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7E7F48CF">
      <w:pPr>
        <w:keepNext w:val="0"/>
        <w:keepLines w:val="0"/>
        <w:pageBreakBefore w:val="0"/>
        <w:widowControl w:val="0"/>
        <w:kinsoku/>
        <w:wordWrap/>
        <w:overflowPunct/>
        <w:topLinePunct w:val="0"/>
        <w:autoSpaceDE/>
        <w:autoSpaceDN/>
        <w:bidi w:val="0"/>
        <w:adjustRightInd/>
        <w:snapToGrid/>
        <w:jc w:val="left"/>
        <w:textAlignment w:val="auto"/>
        <w:rPr>
          <w:rFonts w:hint="default" w:ascii="方正小标宋_GBK" w:hAnsi="方正小标宋_GBK" w:eastAsia="方正小标宋_GBK" w:cs="方正小标宋_GBK"/>
          <w:b w:val="0"/>
          <w:bCs/>
          <w:sz w:val="24"/>
          <w:szCs w:val="24"/>
          <w:lang w:val="en-US" w:eastAsia="zh-CN"/>
        </w:rPr>
      </w:pPr>
      <w:r>
        <w:rPr>
          <w:rFonts w:hint="eastAsia" w:ascii="方正小标宋_GBK" w:hAnsi="方正小标宋_GBK" w:eastAsia="方正小标宋_GBK" w:cs="方正小标宋_GBK"/>
          <w:b w:val="0"/>
          <w:bCs/>
          <w:sz w:val="24"/>
          <w:szCs w:val="24"/>
          <w:lang w:val="en-US" w:eastAsia="zh-CN"/>
        </w:rPr>
        <w:t>附件2</w:t>
      </w:r>
    </w:p>
    <w:p w14:paraId="32F2E8E3">
      <w:pPr>
        <w:spacing w:beforeLines="25" w:afterLines="25" w:line="240"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lang w:eastAsia="zh-CN"/>
        </w:rPr>
        <w:t>海</w:t>
      </w:r>
      <w:r>
        <w:rPr>
          <w:rFonts w:hint="eastAsia" w:ascii="方正小标宋_GBK" w:hAnsi="方正小标宋_GBK" w:eastAsia="方正小标宋_GBK" w:cs="方正小标宋_GBK"/>
          <w:b w:val="0"/>
          <w:bCs/>
          <w:sz w:val="32"/>
          <w:szCs w:val="32"/>
        </w:rPr>
        <w:t>南师范大学20</w:t>
      </w:r>
      <w:r>
        <w:rPr>
          <w:rFonts w:hint="eastAsia" w:ascii="方正小标宋_GBK" w:hAnsi="方正小标宋_GBK" w:eastAsia="方正小标宋_GBK" w:cs="方正小标宋_GBK"/>
          <w:b w:val="0"/>
          <w:bCs/>
          <w:color w:val="auto"/>
          <w:sz w:val="32"/>
          <w:szCs w:val="32"/>
          <w:u w:val="none"/>
          <w:lang w:val="en-US" w:eastAsia="zh-CN"/>
        </w:rPr>
        <w:t>26</w:t>
      </w:r>
      <w:r>
        <w:rPr>
          <w:rFonts w:hint="eastAsia" w:ascii="方正小标宋_GBK" w:hAnsi="方正小标宋_GBK" w:eastAsia="方正小标宋_GBK" w:cs="方正小标宋_GBK"/>
          <w:b w:val="0"/>
          <w:bCs/>
          <w:color w:val="auto"/>
          <w:sz w:val="32"/>
          <w:szCs w:val="32"/>
        </w:rPr>
        <w:t>年</w:t>
      </w:r>
      <w:r>
        <w:rPr>
          <w:rFonts w:hint="eastAsia" w:ascii="方正小标宋_GBK" w:hAnsi="方正小标宋_GBK" w:eastAsia="方正小标宋_GBK" w:cs="方正小标宋_GBK"/>
          <w:b w:val="0"/>
          <w:bCs/>
          <w:sz w:val="32"/>
          <w:szCs w:val="32"/>
        </w:rPr>
        <w:t>硕士研究生</w:t>
      </w:r>
      <w:r>
        <w:rPr>
          <w:rFonts w:hint="eastAsia" w:ascii="方正小标宋_GBK" w:hAnsi="方正小标宋_GBK" w:eastAsia="方正小标宋_GBK" w:cs="方正小标宋_GBK"/>
          <w:b w:val="0"/>
          <w:bCs/>
          <w:sz w:val="32"/>
          <w:szCs w:val="32"/>
          <w:lang w:eastAsia="zh-CN"/>
        </w:rPr>
        <w:t>招生</w:t>
      </w:r>
      <w:r>
        <w:rPr>
          <w:rFonts w:hint="eastAsia" w:ascii="方正小标宋_GBK" w:hAnsi="方正小标宋_GBK" w:eastAsia="方正小标宋_GBK" w:cs="方正小标宋_GBK"/>
          <w:b w:val="0"/>
          <w:bCs/>
          <w:sz w:val="32"/>
          <w:szCs w:val="32"/>
        </w:rPr>
        <w:t>复试考生承诺书</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89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8" w:hRule="atLeast"/>
        </w:trPr>
        <w:tc>
          <w:tcPr>
            <w:tcW w:w="8522" w:type="dxa"/>
          </w:tcPr>
          <w:p w14:paraId="38CB66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人是参加2026年全国硕士研究生招生考试的考生。本人已认真阅读教育部《2026年全国硕士研究生招生工作管理规定》《国家教育考试违规处理办法》《中华人民共和国刑法修正案（九）》《普通高等学校招生违规行为处理暂行办法》以及海南师范大学与报考学院发布的相关招考信息。我已清楚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地十六条第二款规定：“盗窃、损毁、传播在保密期限内的国家教育考试试题、答案及评分参考、考生答卷、考试成绩的，由有关部门依法追究有关人员的责任；构成犯罪的，由司法机关依法追究刑事责任。”</w:t>
            </w:r>
          </w:p>
          <w:p w14:paraId="1F2F07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本人已了解并理解海南师范大学关于硕士研究生复试的相关规定，并郑重做出如下承诺：</w:t>
            </w:r>
          </w:p>
          <w:p w14:paraId="7C7D1D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1.保证在报名及初、复试过程中，严格按照报考条件及相关政策要求选择填报志愿，如实、准确提交报考信息和各项身份认证、资格审查材料。 </w:t>
            </w:r>
          </w:p>
          <w:p w14:paraId="0E49C8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2.自觉遵守相关法律和考试纪律、复试调剂规则，诚信复试，不违纪、作弊，</w:t>
            </w:r>
            <w:r>
              <w:rPr>
                <w:rFonts w:hint="eastAsia" w:ascii="仿宋_GB2312" w:hAnsi="仿宋_GB2312" w:eastAsia="仿宋_GB2312" w:cs="仿宋_GB2312"/>
                <w:b/>
                <w:bCs/>
                <w:color w:val="auto"/>
                <w:sz w:val="24"/>
                <w:szCs w:val="24"/>
                <w:lang w:val="en-US" w:eastAsia="zh-CN"/>
              </w:rPr>
              <w:t>确保在参考科目全部考生考试结束前不以任何形式泄漏与传播试题。</w:t>
            </w:r>
          </w:p>
          <w:p w14:paraId="4BCDE2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3.保证复试过程不录音录像录屏，不保存和传播复试有关内容。</w:t>
            </w:r>
          </w:p>
          <w:p w14:paraId="3D1E73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4.保证本次复试过程中不传谣、不造谣、不信谣。</w:t>
            </w:r>
          </w:p>
          <w:p w14:paraId="2568CD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若本人违背上述各项承诺，本人自愿承担由此造成的一切后果，自愿承担相应的法律责任并接受记入国家教育考试诚信档案数据库，三年内不得报考研究生的处罚。</w:t>
            </w:r>
          </w:p>
          <w:p w14:paraId="3411AD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考生本人签名（手写）：                           年   月   日</w:t>
            </w:r>
          </w:p>
        </w:tc>
      </w:tr>
    </w:tbl>
    <w:p w14:paraId="18FE1A0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以下由各学院相关人员填写：</w:t>
      </w:r>
    </w:p>
    <w:p w14:paraId="4B01C5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1.考生所提供的资格审查上述材料均已核验，有 / 无异常。</w:t>
      </w:r>
    </w:p>
    <w:p w14:paraId="7E41D4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2.该考生已通过海南师范大学研究生招生考试复试资格审查，已将所有资格审查材料留存备查。</w:t>
      </w:r>
    </w:p>
    <w:p w14:paraId="1DA865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资格审查人（手写签名）：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年   月  日</w:t>
      </w:r>
    </w:p>
    <w:p w14:paraId="2F8030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p>
    <w:p w14:paraId="668EBCA5">
      <w:pPr>
        <w:snapToGrid w:val="0"/>
        <w:jc w:val="left"/>
        <w:rPr>
          <w:rFonts w:hint="default" w:ascii="方正小标宋_GBK" w:hAnsi="方正小标宋_GBK" w:eastAsia="方正小标宋_GBK" w:cs="方正小标宋_GBK"/>
          <w:b w:val="0"/>
          <w:bCs w:val="0"/>
          <w:sz w:val="24"/>
          <w:szCs w:val="24"/>
          <w:lang w:val="en-US" w:eastAsia="zh-CN"/>
        </w:rPr>
      </w:pPr>
      <w:r>
        <w:rPr>
          <w:rFonts w:hint="eastAsia" w:ascii="方正小标宋_GBK" w:hAnsi="方正小标宋_GBK" w:eastAsia="方正小标宋_GBK" w:cs="方正小标宋_GBK"/>
          <w:b w:val="0"/>
          <w:bCs w:val="0"/>
          <w:sz w:val="24"/>
          <w:szCs w:val="24"/>
          <w:lang w:val="en-US" w:eastAsia="zh-CN"/>
        </w:rPr>
        <w:t>附件3</w:t>
      </w:r>
    </w:p>
    <w:p w14:paraId="36E73739">
      <w:pPr>
        <w:snapToGrid w:val="0"/>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eastAsia="zh-CN"/>
        </w:rPr>
        <w:t>海南师范大学</w:t>
      </w:r>
      <w:r>
        <w:rPr>
          <w:rFonts w:hint="eastAsia" w:ascii="方正小标宋_GBK" w:hAnsi="方正小标宋_GBK" w:eastAsia="方正小标宋_GBK" w:cs="方正小标宋_GBK"/>
          <w:b w:val="0"/>
          <w:bCs w:val="0"/>
          <w:sz w:val="32"/>
          <w:szCs w:val="32"/>
        </w:rPr>
        <w:t>研究生招生考试思想品德</w:t>
      </w:r>
      <w:r>
        <w:rPr>
          <w:rFonts w:hint="eastAsia" w:ascii="方正小标宋_GBK" w:hAnsi="方正小标宋_GBK" w:eastAsia="方正小标宋_GBK" w:cs="方正小标宋_GBK"/>
          <w:b w:val="0"/>
          <w:bCs w:val="0"/>
          <w:sz w:val="32"/>
          <w:szCs w:val="32"/>
          <w:lang w:eastAsia="zh-CN"/>
        </w:rPr>
        <w:t>考察</w:t>
      </w:r>
      <w:r>
        <w:rPr>
          <w:rFonts w:hint="eastAsia" w:ascii="方正小标宋_GBK" w:hAnsi="方正小标宋_GBK" w:eastAsia="方正小标宋_GBK" w:cs="方正小标宋_GBK"/>
          <w:b w:val="0"/>
          <w:bCs w:val="0"/>
          <w:sz w:val="32"/>
          <w:szCs w:val="32"/>
        </w:rPr>
        <w:t>表</w:t>
      </w:r>
    </w:p>
    <w:p w14:paraId="4EAABAD1">
      <w:pPr>
        <w:snapToGrid w:val="0"/>
        <w:rPr>
          <w:rFonts w:hint="eastAsia" w:ascii="仿宋_GB2312" w:hAnsi="仿宋_GB2312" w:eastAsia="仿宋_GB2312" w:cs="仿宋_GB2312"/>
          <w:sz w:val="24"/>
          <w:u w:val="single"/>
        </w:rPr>
      </w:pPr>
      <w:r>
        <w:rPr>
          <w:rFonts w:hint="eastAsia" w:ascii="仿宋_GB2312" w:hAnsi="仿宋_GB2312" w:eastAsia="仿宋_GB2312" w:cs="仿宋_GB2312"/>
          <w:sz w:val="24"/>
        </w:rPr>
        <w:t>报考专业: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7"/>
        <w:gridCol w:w="259"/>
        <w:gridCol w:w="704"/>
        <w:gridCol w:w="432"/>
        <w:gridCol w:w="1077"/>
        <w:gridCol w:w="467"/>
        <w:gridCol w:w="1510"/>
        <w:gridCol w:w="1250"/>
        <w:gridCol w:w="1800"/>
      </w:tblGrid>
      <w:tr w14:paraId="3E1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8" w:type="dxa"/>
            <w:vAlign w:val="center"/>
          </w:tcPr>
          <w:p w14:paraId="62EE5770">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722" w:type="dxa"/>
            <w:gridSpan w:val="4"/>
            <w:vAlign w:val="center"/>
          </w:tcPr>
          <w:p w14:paraId="64F230B6">
            <w:pPr>
              <w:spacing w:line="400" w:lineRule="exact"/>
              <w:jc w:val="center"/>
              <w:rPr>
                <w:rFonts w:hint="eastAsia" w:ascii="仿宋_GB2312" w:hAnsi="仿宋_GB2312" w:eastAsia="仿宋_GB2312" w:cs="仿宋_GB2312"/>
              </w:rPr>
            </w:pPr>
          </w:p>
        </w:tc>
        <w:tc>
          <w:tcPr>
            <w:tcW w:w="1077" w:type="dxa"/>
            <w:vAlign w:val="center"/>
          </w:tcPr>
          <w:p w14:paraId="765AA877">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出生日期</w:t>
            </w:r>
          </w:p>
        </w:tc>
        <w:tc>
          <w:tcPr>
            <w:tcW w:w="1977" w:type="dxa"/>
            <w:gridSpan w:val="2"/>
            <w:vAlign w:val="center"/>
          </w:tcPr>
          <w:p w14:paraId="32B73728">
            <w:pPr>
              <w:spacing w:line="400" w:lineRule="exact"/>
              <w:jc w:val="center"/>
              <w:rPr>
                <w:rFonts w:hint="eastAsia" w:ascii="仿宋_GB2312" w:hAnsi="仿宋_GB2312" w:eastAsia="仿宋_GB2312" w:cs="仿宋_GB2312"/>
              </w:rPr>
            </w:pPr>
          </w:p>
        </w:tc>
        <w:tc>
          <w:tcPr>
            <w:tcW w:w="1250" w:type="dxa"/>
            <w:vAlign w:val="center"/>
          </w:tcPr>
          <w:p w14:paraId="763F1AA4">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800" w:type="dxa"/>
            <w:vAlign w:val="center"/>
          </w:tcPr>
          <w:p w14:paraId="486D0E64">
            <w:pPr>
              <w:spacing w:line="400" w:lineRule="exact"/>
              <w:jc w:val="center"/>
              <w:rPr>
                <w:rFonts w:hint="eastAsia" w:ascii="仿宋_GB2312" w:hAnsi="仿宋_GB2312" w:eastAsia="仿宋_GB2312" w:cs="仿宋_GB2312"/>
              </w:rPr>
            </w:pPr>
          </w:p>
        </w:tc>
      </w:tr>
      <w:tr w14:paraId="5905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Align w:val="center"/>
          </w:tcPr>
          <w:p w14:paraId="0B6E855A">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最高学历</w:t>
            </w:r>
          </w:p>
        </w:tc>
        <w:tc>
          <w:tcPr>
            <w:tcW w:w="1722" w:type="dxa"/>
            <w:gridSpan w:val="4"/>
            <w:vAlign w:val="center"/>
          </w:tcPr>
          <w:p w14:paraId="24BA5D8B">
            <w:pPr>
              <w:spacing w:line="400" w:lineRule="exact"/>
              <w:jc w:val="center"/>
              <w:rPr>
                <w:rFonts w:hint="eastAsia" w:ascii="仿宋_GB2312" w:hAnsi="仿宋_GB2312" w:eastAsia="仿宋_GB2312" w:cs="仿宋_GB2312"/>
              </w:rPr>
            </w:pPr>
          </w:p>
        </w:tc>
        <w:tc>
          <w:tcPr>
            <w:tcW w:w="1077" w:type="dxa"/>
            <w:vAlign w:val="center"/>
          </w:tcPr>
          <w:p w14:paraId="7C0ED1A6">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毕业学校</w:t>
            </w:r>
          </w:p>
        </w:tc>
        <w:tc>
          <w:tcPr>
            <w:tcW w:w="1977" w:type="dxa"/>
            <w:gridSpan w:val="2"/>
            <w:vAlign w:val="center"/>
          </w:tcPr>
          <w:p w14:paraId="6BAC9A80">
            <w:pPr>
              <w:spacing w:line="400" w:lineRule="exact"/>
              <w:jc w:val="center"/>
              <w:rPr>
                <w:rFonts w:hint="eastAsia" w:ascii="仿宋_GB2312" w:hAnsi="仿宋_GB2312" w:eastAsia="仿宋_GB2312" w:cs="仿宋_GB2312"/>
              </w:rPr>
            </w:pPr>
          </w:p>
        </w:tc>
        <w:tc>
          <w:tcPr>
            <w:tcW w:w="1250" w:type="dxa"/>
            <w:vAlign w:val="center"/>
          </w:tcPr>
          <w:p w14:paraId="52848514">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毕业时间</w:t>
            </w:r>
          </w:p>
        </w:tc>
        <w:tc>
          <w:tcPr>
            <w:tcW w:w="1800" w:type="dxa"/>
            <w:vAlign w:val="center"/>
          </w:tcPr>
          <w:p w14:paraId="13D30235">
            <w:pPr>
              <w:spacing w:line="400" w:lineRule="exact"/>
              <w:jc w:val="center"/>
              <w:rPr>
                <w:rFonts w:hint="eastAsia" w:ascii="仿宋_GB2312" w:hAnsi="仿宋_GB2312" w:eastAsia="仿宋_GB2312" w:cs="仿宋_GB2312"/>
              </w:rPr>
            </w:pPr>
          </w:p>
        </w:tc>
      </w:tr>
      <w:tr w14:paraId="345B7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744" w:type="dxa"/>
            <w:gridSpan w:val="3"/>
            <w:tcBorders>
              <w:top w:val="single" w:color="auto" w:sz="4" w:space="0"/>
              <w:left w:val="single" w:color="auto" w:sz="4" w:space="0"/>
              <w:bottom w:val="single" w:color="auto" w:sz="4" w:space="0"/>
              <w:right w:val="single" w:color="auto" w:sz="4" w:space="0"/>
            </w:tcBorders>
            <w:vAlign w:val="center"/>
          </w:tcPr>
          <w:p w14:paraId="3398092E">
            <w:pPr>
              <w:spacing w:line="460" w:lineRule="exact"/>
              <w:jc w:val="center"/>
              <w:rPr>
                <w:rFonts w:hint="eastAsia" w:ascii="仿宋_GB2312" w:hAnsi="仿宋_GB2312" w:eastAsia="仿宋_GB2312" w:cs="仿宋_GB2312"/>
              </w:rPr>
            </w:pPr>
            <w:r>
              <w:rPr>
                <w:rFonts w:hint="eastAsia" w:ascii="仿宋_GB2312" w:hAnsi="仿宋_GB2312" w:eastAsia="仿宋_GB2312" w:cs="仿宋_GB2312"/>
              </w:rPr>
              <w:t>工作或学习单位</w:t>
            </w:r>
          </w:p>
        </w:tc>
        <w:tc>
          <w:tcPr>
            <w:tcW w:w="2680" w:type="dxa"/>
            <w:gridSpan w:val="4"/>
            <w:tcBorders>
              <w:top w:val="single" w:color="auto" w:sz="4" w:space="0"/>
              <w:left w:val="single" w:color="auto" w:sz="4" w:space="0"/>
              <w:bottom w:val="single" w:color="auto" w:sz="4" w:space="0"/>
              <w:right w:val="single" w:color="auto" w:sz="4" w:space="0"/>
            </w:tcBorders>
            <w:vAlign w:val="center"/>
          </w:tcPr>
          <w:p w14:paraId="52405D31">
            <w:pPr>
              <w:spacing w:line="460" w:lineRule="exact"/>
              <w:jc w:val="center"/>
              <w:rPr>
                <w:rFonts w:hint="eastAsia" w:ascii="仿宋_GB2312" w:hAnsi="仿宋_GB2312" w:eastAsia="仿宋_GB2312" w:cs="仿宋_GB2312"/>
              </w:rPr>
            </w:pPr>
          </w:p>
        </w:tc>
        <w:tc>
          <w:tcPr>
            <w:tcW w:w="1510" w:type="dxa"/>
            <w:tcBorders>
              <w:top w:val="single" w:color="auto" w:sz="4" w:space="0"/>
              <w:left w:val="single" w:color="auto" w:sz="4" w:space="0"/>
              <w:bottom w:val="single" w:color="auto" w:sz="4" w:space="0"/>
              <w:right w:val="single" w:color="auto" w:sz="4" w:space="0"/>
            </w:tcBorders>
            <w:vAlign w:val="center"/>
          </w:tcPr>
          <w:p w14:paraId="73433E10">
            <w:pPr>
              <w:spacing w:line="460" w:lineRule="exact"/>
              <w:jc w:val="center"/>
              <w:rPr>
                <w:rFonts w:hint="eastAsia" w:ascii="仿宋_GB2312" w:hAnsi="仿宋_GB2312" w:eastAsia="仿宋_GB2312" w:cs="仿宋_GB2312"/>
              </w:rPr>
            </w:pPr>
            <w:r>
              <w:rPr>
                <w:rFonts w:hint="eastAsia" w:ascii="仿宋_GB2312" w:hAnsi="仿宋_GB2312" w:eastAsia="仿宋_GB2312" w:cs="仿宋_GB2312"/>
              </w:rPr>
              <w:t>档案所在单位</w:t>
            </w:r>
          </w:p>
        </w:tc>
        <w:tc>
          <w:tcPr>
            <w:tcW w:w="3050" w:type="dxa"/>
            <w:gridSpan w:val="2"/>
            <w:tcBorders>
              <w:top w:val="single" w:color="auto" w:sz="4" w:space="0"/>
              <w:left w:val="single" w:color="auto" w:sz="4" w:space="0"/>
              <w:bottom w:val="single" w:color="auto" w:sz="4" w:space="0"/>
              <w:right w:val="single" w:color="auto" w:sz="4" w:space="0"/>
            </w:tcBorders>
            <w:vAlign w:val="center"/>
          </w:tcPr>
          <w:p w14:paraId="76AA0BD9">
            <w:pPr>
              <w:spacing w:line="460" w:lineRule="exact"/>
              <w:jc w:val="center"/>
              <w:rPr>
                <w:rFonts w:hint="eastAsia" w:ascii="仿宋_GB2312" w:hAnsi="仿宋_GB2312" w:eastAsia="仿宋_GB2312" w:cs="仿宋_GB2312"/>
                <w:sz w:val="24"/>
              </w:rPr>
            </w:pPr>
          </w:p>
        </w:tc>
      </w:tr>
      <w:tr w14:paraId="79613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8984" w:type="dxa"/>
            <w:gridSpan w:val="10"/>
            <w:tcBorders>
              <w:top w:val="single" w:color="auto" w:sz="4" w:space="0"/>
              <w:left w:val="single" w:color="auto" w:sz="4" w:space="0"/>
              <w:bottom w:val="single" w:color="auto" w:sz="4" w:space="0"/>
              <w:right w:val="single" w:color="auto" w:sz="4" w:space="0"/>
            </w:tcBorders>
            <w:vAlign w:val="center"/>
          </w:tcPr>
          <w:p w14:paraId="47A97703">
            <w:pPr>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b/>
                <w:bCs/>
              </w:rPr>
              <w:t>（以上内容由考生本人如实填写，下列内容请考生所在单位填写、签字、盖章）</w:t>
            </w:r>
          </w:p>
        </w:tc>
      </w:tr>
      <w:tr w14:paraId="66A76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14:paraId="4F8E70CC">
            <w:pPr>
              <w:spacing w:line="460" w:lineRule="exact"/>
              <w:rPr>
                <w:rFonts w:hint="eastAsia" w:ascii="仿宋_GB2312" w:hAnsi="仿宋_GB2312" w:eastAsia="仿宋_GB2312" w:cs="仿宋_GB2312"/>
                <w:bCs/>
              </w:rPr>
            </w:pPr>
            <w:r>
              <w:rPr>
                <w:rFonts w:hint="eastAsia" w:ascii="仿宋_GB2312" w:hAnsi="仿宋_GB2312" w:eastAsia="仿宋_GB2312" w:cs="仿宋_GB2312"/>
                <w:bCs/>
              </w:rPr>
              <w:t>何时、何地受过何种奖励</w:t>
            </w:r>
          </w:p>
        </w:tc>
        <w:tc>
          <w:tcPr>
            <w:tcW w:w="6536" w:type="dxa"/>
            <w:gridSpan w:val="6"/>
            <w:tcBorders>
              <w:top w:val="single" w:color="auto" w:sz="4" w:space="0"/>
              <w:left w:val="single" w:color="auto" w:sz="4" w:space="0"/>
              <w:bottom w:val="single" w:color="auto" w:sz="4" w:space="0"/>
              <w:right w:val="single" w:color="auto" w:sz="4" w:space="0"/>
            </w:tcBorders>
            <w:vAlign w:val="center"/>
          </w:tcPr>
          <w:p w14:paraId="2002AA96">
            <w:pPr>
              <w:spacing w:line="460" w:lineRule="exact"/>
              <w:rPr>
                <w:rFonts w:hint="eastAsia" w:ascii="仿宋_GB2312" w:hAnsi="仿宋_GB2312" w:eastAsia="仿宋_GB2312" w:cs="仿宋_GB2312"/>
                <w:sz w:val="24"/>
              </w:rPr>
            </w:pPr>
          </w:p>
        </w:tc>
      </w:tr>
      <w:tr w14:paraId="5470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14:paraId="05430C09">
            <w:pPr>
              <w:spacing w:line="460" w:lineRule="exact"/>
              <w:rPr>
                <w:rFonts w:hint="eastAsia" w:ascii="仿宋_GB2312" w:hAnsi="仿宋_GB2312" w:eastAsia="仿宋_GB2312" w:cs="仿宋_GB2312"/>
                <w:sz w:val="24"/>
              </w:rPr>
            </w:pPr>
            <w:r>
              <w:rPr>
                <w:rFonts w:hint="eastAsia" w:ascii="仿宋_GB2312" w:hAnsi="仿宋_GB2312" w:eastAsia="仿宋_GB2312" w:cs="仿宋_GB2312"/>
                <w:bCs/>
              </w:rPr>
              <w:t>何时、何地受过何种处分</w:t>
            </w:r>
          </w:p>
        </w:tc>
        <w:tc>
          <w:tcPr>
            <w:tcW w:w="6536" w:type="dxa"/>
            <w:gridSpan w:val="6"/>
            <w:tcBorders>
              <w:top w:val="single" w:color="auto" w:sz="4" w:space="0"/>
              <w:left w:val="single" w:color="auto" w:sz="4" w:space="0"/>
              <w:bottom w:val="single" w:color="auto" w:sz="4" w:space="0"/>
              <w:right w:val="single" w:color="auto" w:sz="4" w:space="0"/>
            </w:tcBorders>
            <w:vAlign w:val="center"/>
          </w:tcPr>
          <w:p w14:paraId="7D32787B">
            <w:pPr>
              <w:spacing w:line="460" w:lineRule="exact"/>
              <w:rPr>
                <w:rFonts w:hint="eastAsia" w:ascii="仿宋_GB2312" w:hAnsi="仿宋_GB2312" w:eastAsia="仿宋_GB2312" w:cs="仿宋_GB2312"/>
                <w:sz w:val="24"/>
              </w:rPr>
            </w:pPr>
          </w:p>
        </w:tc>
      </w:tr>
      <w:tr w14:paraId="2A412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6" w:hRule="atLeast"/>
        </w:trPr>
        <w:tc>
          <w:tcPr>
            <w:tcW w:w="8984" w:type="dxa"/>
            <w:gridSpan w:val="10"/>
            <w:tcBorders>
              <w:top w:val="single" w:color="auto" w:sz="4" w:space="0"/>
              <w:left w:val="single" w:color="auto" w:sz="4" w:space="0"/>
              <w:right w:val="single" w:color="auto" w:sz="4" w:space="0"/>
            </w:tcBorders>
          </w:tcPr>
          <w:p w14:paraId="053FDEB3">
            <w:pPr>
              <w:spacing w:line="460" w:lineRule="exact"/>
              <w:rPr>
                <w:rFonts w:hint="eastAsia" w:ascii="仿宋_GB2312" w:hAnsi="仿宋_GB2312" w:eastAsia="仿宋_GB2312" w:cs="仿宋_GB2312"/>
                <w:bCs/>
              </w:rPr>
            </w:pPr>
            <w:r>
              <w:rPr>
                <w:rFonts w:hint="eastAsia" w:ascii="仿宋_GB2312" w:hAnsi="仿宋_GB2312" w:eastAsia="仿宋_GB2312" w:cs="仿宋_GB2312"/>
                <w:bCs/>
              </w:rPr>
              <w:t>政治态度、思想表现、道德品质、遵纪守法、诚实守信等方面的鉴定意见：</w:t>
            </w:r>
          </w:p>
          <w:p w14:paraId="7C454161">
            <w:pPr>
              <w:spacing w:line="460" w:lineRule="exact"/>
              <w:rPr>
                <w:rFonts w:hint="eastAsia" w:ascii="仿宋_GB2312" w:hAnsi="仿宋_GB2312" w:eastAsia="仿宋_GB2312" w:cs="仿宋_GB2312"/>
                <w:bCs/>
              </w:rPr>
            </w:pPr>
          </w:p>
          <w:p w14:paraId="69BE6152">
            <w:pPr>
              <w:spacing w:line="460" w:lineRule="exact"/>
              <w:rPr>
                <w:rFonts w:hint="eastAsia" w:ascii="仿宋_GB2312" w:hAnsi="仿宋_GB2312" w:eastAsia="仿宋_GB2312" w:cs="仿宋_GB2312"/>
                <w:bCs/>
              </w:rPr>
            </w:pPr>
          </w:p>
          <w:p w14:paraId="227ADED9">
            <w:pPr>
              <w:spacing w:line="460" w:lineRule="exact"/>
              <w:rPr>
                <w:rFonts w:hint="eastAsia" w:ascii="仿宋_GB2312" w:hAnsi="仿宋_GB2312" w:eastAsia="仿宋_GB2312" w:cs="仿宋_GB2312"/>
                <w:bCs/>
              </w:rPr>
            </w:pPr>
          </w:p>
          <w:p w14:paraId="4BE5CCA3">
            <w:pPr>
              <w:spacing w:line="460" w:lineRule="exact"/>
              <w:rPr>
                <w:rFonts w:hint="eastAsia" w:ascii="仿宋_GB2312" w:hAnsi="仿宋_GB2312" w:eastAsia="仿宋_GB2312" w:cs="仿宋_GB2312"/>
                <w:bCs/>
              </w:rPr>
            </w:pPr>
          </w:p>
          <w:p w14:paraId="7BE6C05B">
            <w:pPr>
              <w:spacing w:line="460" w:lineRule="exact"/>
              <w:rPr>
                <w:rFonts w:hint="eastAsia" w:ascii="仿宋_GB2312" w:hAnsi="仿宋_GB2312" w:eastAsia="仿宋_GB2312" w:cs="仿宋_GB2312"/>
                <w:bCs/>
              </w:rPr>
            </w:pPr>
          </w:p>
          <w:p w14:paraId="142ABFE4">
            <w:pPr>
              <w:spacing w:line="460" w:lineRule="exact"/>
              <w:rPr>
                <w:rFonts w:hint="eastAsia" w:ascii="仿宋_GB2312" w:hAnsi="仿宋_GB2312" w:eastAsia="仿宋_GB2312" w:cs="仿宋_GB2312"/>
                <w:bCs/>
              </w:rPr>
            </w:pPr>
          </w:p>
          <w:p w14:paraId="70B6DCCC">
            <w:pPr>
              <w:spacing w:line="460" w:lineRule="exact"/>
              <w:rPr>
                <w:rFonts w:hint="eastAsia" w:ascii="仿宋_GB2312" w:hAnsi="仿宋_GB2312" w:eastAsia="仿宋_GB2312" w:cs="仿宋_GB2312"/>
                <w:bCs/>
              </w:rPr>
            </w:pPr>
          </w:p>
          <w:p w14:paraId="3BC8C12C">
            <w:pPr>
              <w:spacing w:line="460" w:lineRule="exact"/>
              <w:rPr>
                <w:rFonts w:hint="eastAsia" w:ascii="仿宋_GB2312" w:hAnsi="仿宋_GB2312" w:eastAsia="仿宋_GB2312" w:cs="仿宋_GB2312"/>
                <w:bCs/>
              </w:rPr>
            </w:pPr>
          </w:p>
          <w:p w14:paraId="110A2C01">
            <w:pPr>
              <w:spacing w:line="460" w:lineRule="exact"/>
              <w:rPr>
                <w:rFonts w:hint="eastAsia" w:ascii="仿宋_GB2312" w:hAnsi="仿宋_GB2312" w:eastAsia="仿宋_GB2312" w:cs="仿宋_GB2312"/>
                <w:bCs/>
              </w:rPr>
            </w:pPr>
          </w:p>
          <w:p w14:paraId="389CF091">
            <w:pPr>
              <w:spacing w:line="460" w:lineRule="exact"/>
              <w:rPr>
                <w:rFonts w:hint="eastAsia" w:ascii="仿宋_GB2312" w:hAnsi="仿宋_GB2312" w:eastAsia="仿宋_GB2312" w:cs="仿宋_GB2312"/>
                <w:bCs/>
              </w:rPr>
            </w:pPr>
          </w:p>
          <w:p w14:paraId="49420328">
            <w:pPr>
              <w:spacing w:line="460" w:lineRule="exact"/>
              <w:rPr>
                <w:rFonts w:hint="eastAsia" w:ascii="仿宋_GB2312" w:hAnsi="仿宋_GB2312" w:eastAsia="仿宋_GB2312" w:cs="仿宋_GB2312"/>
                <w:bCs/>
              </w:rPr>
            </w:pPr>
          </w:p>
        </w:tc>
      </w:tr>
      <w:tr w14:paraId="073F7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485" w:type="dxa"/>
            <w:gridSpan w:val="2"/>
            <w:tcBorders>
              <w:top w:val="single" w:color="auto" w:sz="4" w:space="0"/>
              <w:left w:val="single" w:color="auto" w:sz="4" w:space="0"/>
              <w:bottom w:val="single" w:color="auto" w:sz="4" w:space="0"/>
              <w:right w:val="single" w:color="auto" w:sz="4" w:space="0"/>
            </w:tcBorders>
            <w:vAlign w:val="center"/>
          </w:tcPr>
          <w:p w14:paraId="2D0AC27C">
            <w:pPr>
              <w:spacing w:before="50" w:after="50"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其他说明</w:t>
            </w:r>
          </w:p>
        </w:tc>
        <w:tc>
          <w:tcPr>
            <w:tcW w:w="7499" w:type="dxa"/>
            <w:gridSpan w:val="8"/>
            <w:tcBorders>
              <w:top w:val="single" w:color="auto" w:sz="4" w:space="0"/>
              <w:left w:val="single" w:color="auto" w:sz="4" w:space="0"/>
              <w:bottom w:val="single" w:color="auto" w:sz="4" w:space="0"/>
              <w:right w:val="single" w:color="auto" w:sz="4" w:space="0"/>
            </w:tcBorders>
          </w:tcPr>
          <w:p w14:paraId="2854F6EA">
            <w:pPr>
              <w:rPr>
                <w:rFonts w:hint="eastAsia" w:ascii="仿宋_GB2312" w:hAnsi="仿宋_GB2312" w:eastAsia="仿宋_GB2312" w:cs="仿宋_GB2312"/>
                <w:b/>
                <w:szCs w:val="21"/>
              </w:rPr>
            </w:pPr>
            <w:r>
              <w:rPr>
                <w:rFonts w:hint="eastAsia" w:ascii="仿宋_GB2312" w:hAnsi="仿宋_GB2312" w:eastAsia="仿宋_GB2312" w:cs="仿宋_GB2312"/>
                <w:b/>
                <w:szCs w:val="21"/>
              </w:rPr>
              <w:t>应届毕业生所在学校审核意见：（往届不填）</w:t>
            </w:r>
          </w:p>
          <w:p w14:paraId="306AB329">
            <w:pPr>
              <w:rPr>
                <w:rFonts w:hint="eastAsia" w:ascii="仿宋_GB2312" w:hAnsi="仿宋_GB2312" w:eastAsia="仿宋_GB2312" w:cs="仿宋_GB2312"/>
                <w:sz w:val="24"/>
              </w:rPr>
            </w:pPr>
            <w:r>
              <w:rPr>
                <w:rFonts w:hint="eastAsia" w:ascii="仿宋_GB2312" w:hAnsi="仿宋_GB2312" w:eastAsia="仿宋_GB2312" w:cs="仿宋_GB2312"/>
                <w:bCs/>
                <w:szCs w:val="21"/>
              </w:rPr>
              <w:t>1．在校期间是否有过纪律处分：</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bCs/>
                <w:szCs w:val="21"/>
              </w:rPr>
              <w:t>2．预计能否正常毕业</w:t>
            </w:r>
            <w:r>
              <w:rPr>
                <w:rFonts w:hint="eastAsia" w:ascii="仿宋_GB2312" w:hAnsi="仿宋_GB2312" w:eastAsia="仿宋_GB2312" w:cs="仿宋_GB2312"/>
                <w:bCs/>
                <w:szCs w:val="21"/>
                <w:u w:val="none"/>
              </w:rPr>
              <w:t xml:space="preserve">： </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p>
        </w:tc>
      </w:tr>
      <w:tr w14:paraId="29392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8984" w:type="dxa"/>
            <w:gridSpan w:val="10"/>
            <w:tcBorders>
              <w:top w:val="single" w:color="auto" w:sz="4" w:space="0"/>
              <w:left w:val="single" w:color="auto" w:sz="4" w:space="0"/>
              <w:bottom w:val="single" w:color="auto" w:sz="4" w:space="0"/>
              <w:right w:val="single" w:color="auto" w:sz="4" w:space="0"/>
            </w:tcBorders>
            <w:vAlign w:val="center"/>
          </w:tcPr>
          <w:p w14:paraId="79A27F7B">
            <w:pPr>
              <w:spacing w:before="50" w:after="50" w:line="460" w:lineRule="exact"/>
              <w:rPr>
                <w:rFonts w:hint="eastAsia" w:ascii="仿宋_GB2312" w:hAnsi="仿宋_GB2312" w:eastAsia="仿宋_GB2312" w:cs="仿宋_GB2312"/>
                <w:sz w:val="24"/>
              </w:rPr>
            </w:pPr>
            <w:r>
              <w:rPr>
                <w:rFonts w:hint="eastAsia" w:ascii="仿宋_GB2312" w:hAnsi="仿宋_GB2312" w:eastAsia="仿宋_GB2312" w:cs="仿宋_GB2312"/>
              </w:rPr>
              <w:t>考生所在单位主管部门（盖章）                 负责人（签字）：</w:t>
            </w:r>
          </w:p>
          <w:p w14:paraId="2C25E99E">
            <w:pPr>
              <w:spacing w:before="50" w:after="50" w:line="460" w:lineRule="exact"/>
              <w:rPr>
                <w:rFonts w:hint="eastAsia" w:ascii="仿宋_GB2312" w:hAnsi="仿宋_GB2312" w:eastAsia="仿宋_GB2312" w:cs="仿宋_GB2312"/>
                <w:sz w:val="24"/>
              </w:rPr>
            </w:pPr>
            <w:r>
              <w:rPr>
                <w:rFonts w:hint="eastAsia" w:ascii="仿宋_GB2312" w:hAnsi="仿宋_GB2312" w:eastAsia="仿宋_GB2312" w:cs="仿宋_GB2312"/>
              </w:rPr>
              <w:t>单位联系地址和电话：</w:t>
            </w:r>
          </w:p>
        </w:tc>
      </w:tr>
    </w:tbl>
    <w:p w14:paraId="3603DAFF">
      <w:pPr>
        <w:spacing w:line="260" w:lineRule="exact"/>
        <w:rPr>
          <w:rFonts w:hint="eastAsia" w:ascii="仿宋_GB2312" w:hAnsi="仿宋_GB2312" w:eastAsia="仿宋_GB2312" w:cs="仿宋_GB2312"/>
          <w:sz w:val="16"/>
          <w:szCs w:val="20"/>
        </w:rPr>
      </w:pPr>
      <w:r>
        <w:rPr>
          <w:rFonts w:hint="eastAsia" w:ascii="仿宋_GB2312" w:hAnsi="仿宋_GB2312" w:eastAsia="仿宋_GB2312" w:cs="仿宋_GB2312"/>
          <w:sz w:val="16"/>
          <w:szCs w:val="20"/>
        </w:rPr>
        <w:t>1</w:t>
      </w:r>
      <w:r>
        <w:rPr>
          <w:rFonts w:hint="eastAsia" w:ascii="仿宋_GB2312" w:hAnsi="仿宋_GB2312" w:eastAsia="仿宋_GB2312" w:cs="仿宋_GB2312"/>
          <w:sz w:val="16"/>
          <w:szCs w:val="20"/>
          <w:lang w:val="en-US" w:eastAsia="zh-CN"/>
        </w:rPr>
        <w:t>.</w:t>
      </w:r>
      <w:r>
        <w:rPr>
          <w:rFonts w:hint="eastAsia" w:ascii="仿宋_GB2312" w:hAnsi="仿宋_GB2312" w:eastAsia="仿宋_GB2312" w:cs="仿宋_GB2312"/>
          <w:sz w:val="16"/>
          <w:szCs w:val="20"/>
        </w:rPr>
        <w:t>考生所在单位填写本表，并签字、盖章后，由考生复试报到时将本表交报到处工作人员；</w:t>
      </w:r>
    </w:p>
    <w:p w14:paraId="13152D75">
      <w:pPr>
        <w:keepNext w:val="0"/>
        <w:keepLines w:val="0"/>
        <w:pageBreakBefore w:val="0"/>
        <w:widowControl/>
        <w:kinsoku/>
        <w:wordWrap/>
        <w:overflowPunct/>
        <w:topLinePunct w:val="0"/>
        <w:autoSpaceDE/>
        <w:autoSpaceDN/>
        <w:bidi w:val="0"/>
        <w:spacing w:line="260" w:lineRule="exact"/>
        <w:ind w:right="-178" w:rightChars="-85" w:firstLine="0" w:firstLineChars="0"/>
        <w:jc w:val="left"/>
        <w:textAlignment w:val="auto"/>
      </w:pPr>
      <w:r>
        <w:rPr>
          <w:rFonts w:hint="eastAsia" w:ascii="仿宋_GB2312" w:hAnsi="仿宋_GB2312" w:eastAsia="仿宋_GB2312" w:cs="仿宋_GB2312"/>
          <w:sz w:val="16"/>
          <w:szCs w:val="20"/>
        </w:rPr>
        <w:t>2</w:t>
      </w:r>
      <w:r>
        <w:rPr>
          <w:rFonts w:hint="eastAsia" w:ascii="仿宋_GB2312" w:hAnsi="仿宋_GB2312" w:eastAsia="仿宋_GB2312" w:cs="仿宋_GB2312"/>
          <w:sz w:val="16"/>
          <w:szCs w:val="20"/>
          <w:lang w:val="en-US" w:eastAsia="zh-CN"/>
        </w:rPr>
        <w:t>.</w:t>
      </w:r>
      <w:r>
        <w:rPr>
          <w:rFonts w:hint="eastAsia" w:ascii="仿宋_GB2312" w:hAnsi="仿宋_GB2312" w:eastAsia="仿宋_GB2312" w:cs="仿宋_GB2312"/>
          <w:sz w:val="16"/>
          <w:szCs w:val="20"/>
        </w:rPr>
        <w:t>一般由考生所在单位党组织填写并盖章,没有党组织的，由单位人事部门填写并盖章（应届毕业生由就读学院（系）党组织填写盖章，没有工作单位的非应届考生，由户口所在街道办事处或档案所在单位填写盖章）。</w:t>
      </w:r>
    </w:p>
    <w:sectPr>
      <w:footerReference r:id="rId3" w:type="default"/>
      <w:pgSz w:w="11906" w:h="16838"/>
      <w:pgMar w:top="2154" w:right="1531" w:bottom="187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A7CEE3-DCC6-4407-B32A-5F9490563F1D}"/>
  </w:font>
  <w:font w:name="方正小标宋_GBK">
    <w:panose1 w:val="03000509000000000000"/>
    <w:charset w:val="86"/>
    <w:family w:val="auto"/>
    <w:pitch w:val="default"/>
    <w:sig w:usb0="00000001" w:usb1="080E0000" w:usb2="00000000" w:usb3="00000000" w:csb0="00040000" w:csb1="00000000"/>
    <w:embedRegular r:id="rId2" w:fontKey="{C5770A23-E1A9-4191-BC1E-9550278267FE}"/>
  </w:font>
  <w:font w:name="仿宋_GB2312">
    <w:panose1 w:val="02010609030101010101"/>
    <w:charset w:val="86"/>
    <w:family w:val="auto"/>
    <w:pitch w:val="default"/>
    <w:sig w:usb0="00000001" w:usb1="080E0000" w:usb2="00000000" w:usb3="00000000" w:csb0="00040000" w:csb1="00000000"/>
    <w:embedRegular r:id="rId3" w:fontKey="{1CEC3495-E55C-462A-947B-D7A60870E87F}"/>
  </w:font>
  <w:font w:name="方正仿宋_GB2312">
    <w:panose1 w:val="02000000000000000000"/>
    <w:charset w:val="86"/>
    <w:family w:val="auto"/>
    <w:pitch w:val="default"/>
    <w:sig w:usb0="A00002BF" w:usb1="184F6CFA" w:usb2="00000012" w:usb3="00000000" w:csb0="00040001" w:csb1="00000000"/>
    <w:embedRegular r:id="rId4" w:fontKey="{8A2442B7-BD24-447D-8882-574A099B9EE5}"/>
  </w:font>
  <w:font w:name="仿宋">
    <w:panose1 w:val="02010609060101010101"/>
    <w:charset w:val="86"/>
    <w:family w:val="auto"/>
    <w:pitch w:val="default"/>
    <w:sig w:usb0="800002BF" w:usb1="38CF7CFA" w:usb2="00000016" w:usb3="00000000" w:csb0="00040001" w:csb1="00000000"/>
    <w:embedRegular r:id="rId5" w:fontKey="{A00DDD6C-3515-4340-B59A-DD805BAC6B49}"/>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A96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C47A6"/>
    <w:rsid w:val="0AD75E02"/>
    <w:rsid w:val="31CA52B5"/>
    <w:rsid w:val="37F9413B"/>
    <w:rsid w:val="6D9628A1"/>
    <w:rsid w:val="707C47A6"/>
    <w:rsid w:val="769B692D"/>
    <w:rsid w:val="7E7B3620"/>
    <w:rsid w:val="7F24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2647</Words>
  <Characters>2702</Characters>
  <Lines>0</Lines>
  <Paragraphs>0</Paragraphs>
  <TotalTime>1</TotalTime>
  <ScaleCrop>false</ScaleCrop>
  <LinksUpToDate>false</LinksUpToDate>
  <CharactersWithSpaces>2825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2025-03-20T08:03:00Z</dcterms:created>
  <dc:creator>Q_Q</dc:creator>
  <cp:lastModifiedBy>Q_Q</cp:lastModifiedBy>
  <dcterms:modified xsi:type="dcterms:W3CDTF">2026-03-20T01:57:42Z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B33343980E8E49AEA143D43313AE5364_13</vt:lpwstr>
  </property>
  <property fmtid="{D5CDD505-2E9C-101B-9397-08002B2CF9AE}" pid="4" name="KSOTemplateDocerSaveRecord">
    <vt:lpwstr>eyJoZGlkIjoiYzIwYzExYmU2ZTJlZjdhOGNkMzk2YjU5M2JkOTIwYzgiLCJ1c2VySWQiOiIyNzY3MDkzMTgifQ==</vt:lpwstr>
  </property>
</Properties>
</file>